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9.0 -->
  <w:body>
    <w:p w:rsidR="00DB5769" w:rsidRPr="0027334A" w:rsidP="00DB5769" w14:paraId="25232BBA" w14:textId="0528179B">
      <w:pPr>
        <w:widowControl w:val="0"/>
        <w:tabs>
          <w:tab w:val="left" w:pos="9498"/>
        </w:tabs>
        <w:autoSpaceDE w:val="0"/>
        <w:autoSpaceDN w:val="0"/>
        <w:adjustRightInd w:val="0"/>
        <w:jc w:val="center"/>
        <w:rPr>
          <w:b/>
          <w:color w:val="000000"/>
          <w:sz w:val="23"/>
          <w:szCs w:val="23"/>
        </w:rPr>
      </w:pPr>
      <w:r w:rsidRPr="0027334A">
        <w:rPr>
          <w:b/>
          <w:color w:val="000000"/>
          <w:sz w:val="23"/>
          <w:szCs w:val="23"/>
        </w:rPr>
        <w:t>ДОГОВОР ПОДРЯДА №</w:t>
      </w:r>
      <w:r w:rsidR="00532B5D">
        <w:rPr>
          <w:b/>
          <w:color w:val="000000"/>
          <w:sz w:val="23"/>
          <w:szCs w:val="23"/>
        </w:rPr>
        <w:t>487/2022</w:t>
      </w:r>
    </w:p>
    <w:p w:rsidR="00DB5769" w:rsidRPr="0027334A" w:rsidP="00DB5769" w14:paraId="25232BBB" w14:textId="77777777">
      <w:pPr>
        <w:widowControl w:val="0"/>
        <w:autoSpaceDE w:val="0"/>
        <w:autoSpaceDN w:val="0"/>
        <w:adjustRightInd w:val="0"/>
        <w:ind w:firstLine="540"/>
        <w:jc w:val="both"/>
        <w:rPr>
          <w:color w:val="000000"/>
          <w:sz w:val="23"/>
          <w:szCs w:val="23"/>
        </w:rPr>
      </w:pPr>
    </w:p>
    <w:tbl>
      <w:tblPr>
        <w:tblW w:w="10444" w:type="dxa"/>
        <w:tblLook w:val="04A0"/>
      </w:tblPr>
      <w:tblGrid>
        <w:gridCol w:w="5052"/>
        <w:gridCol w:w="5392"/>
      </w:tblGrid>
      <w:tr w14:paraId="25232BBE" w14:textId="77777777" w:rsidTr="00DB5769">
        <w:tblPrEx>
          <w:tblW w:w="10444" w:type="dxa"/>
          <w:tblLook w:val="04A0"/>
        </w:tblPrEx>
        <w:trPr>
          <w:trHeight w:val="284"/>
        </w:trPr>
        <w:tc>
          <w:tcPr>
            <w:tcW w:w="5052" w:type="dxa"/>
            <w:hideMark/>
          </w:tcPr>
          <w:p w:rsidR="00DB5769" w:rsidRPr="0027334A" w:rsidP="00DB5769" w14:paraId="25232BBC" w14:textId="77777777">
            <w:pPr>
              <w:pStyle w:val="ConsPlusNonformat"/>
              <w:jc w:val="both"/>
              <w:rPr>
                <w:rFonts w:ascii="Times New Roman" w:hAnsi="Times New Roman" w:cs="Times New Roman"/>
                <w:color w:val="000000"/>
                <w:sz w:val="23"/>
                <w:szCs w:val="23"/>
              </w:rPr>
            </w:pPr>
            <w:r w:rsidRPr="0027334A">
              <w:rPr>
                <w:rFonts w:ascii="Times New Roman" w:hAnsi="Times New Roman" w:cs="Times New Roman"/>
                <w:color w:val="000000"/>
                <w:sz w:val="23"/>
                <w:szCs w:val="23"/>
              </w:rPr>
              <w:t>г. Тюмень</w:t>
            </w:r>
          </w:p>
        </w:tc>
        <w:tc>
          <w:tcPr>
            <w:tcW w:w="5392" w:type="dxa"/>
            <w:hideMark/>
          </w:tcPr>
          <w:p w:rsidR="00DB5769" w:rsidRPr="0027334A" w:rsidP="004742F7" w14:paraId="25232BBD" w14:textId="77777777">
            <w:pPr>
              <w:pStyle w:val="ConsPlusNonformat"/>
              <w:jc w:val="right"/>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Pr="0027334A">
              <w:rPr>
                <w:rFonts w:ascii="Times New Roman" w:hAnsi="Times New Roman" w:cs="Times New Roman"/>
                <w:color w:val="000000"/>
                <w:sz w:val="23"/>
                <w:szCs w:val="23"/>
              </w:rPr>
              <w:t>«____» ________________  20</w:t>
            </w:r>
            <w:r w:rsidR="00571BE0">
              <w:rPr>
                <w:rFonts w:ascii="Times New Roman" w:hAnsi="Times New Roman" w:cs="Times New Roman"/>
                <w:color w:val="000000"/>
                <w:sz w:val="23"/>
                <w:szCs w:val="23"/>
              </w:rPr>
              <w:t>2</w:t>
            </w:r>
            <w:r w:rsidR="0086711B">
              <w:rPr>
                <w:rFonts w:ascii="Times New Roman" w:hAnsi="Times New Roman" w:cs="Times New Roman"/>
                <w:color w:val="000000"/>
                <w:sz w:val="23"/>
                <w:szCs w:val="23"/>
              </w:rPr>
              <w:t>2</w:t>
            </w:r>
            <w:r w:rsidRPr="0027334A">
              <w:rPr>
                <w:rFonts w:ascii="Times New Roman" w:hAnsi="Times New Roman" w:cs="Times New Roman"/>
                <w:color w:val="000000"/>
                <w:sz w:val="23"/>
                <w:szCs w:val="23"/>
              </w:rPr>
              <w:t xml:space="preserve"> г.</w:t>
            </w:r>
          </w:p>
        </w:tc>
      </w:tr>
    </w:tbl>
    <w:p w:rsidR="00571BE0" w:rsidP="00DB5769" w14:paraId="25232BBF" w14:textId="77777777">
      <w:pPr>
        <w:pStyle w:val="BodyText"/>
        <w:ind w:firstLine="708"/>
        <w:jc w:val="both"/>
        <w:rPr>
          <w:b/>
          <w:bCs/>
          <w:color w:val="000000"/>
        </w:rPr>
      </w:pPr>
    </w:p>
    <w:p w:rsidR="00E06325" w:rsidP="004742F7" w14:paraId="25232BC0" w14:textId="77777777">
      <w:pPr>
        <w:pStyle w:val="BodyText"/>
        <w:ind w:firstLine="708"/>
        <w:jc w:val="both"/>
        <w:rPr>
          <w:color w:val="000000"/>
        </w:rPr>
      </w:pPr>
      <w:r w:rsidRPr="004B443C">
        <w:rPr>
          <w:b/>
          <w:bCs/>
          <w:color w:val="000000"/>
        </w:rPr>
        <w:t>А</w:t>
      </w:r>
      <w:r w:rsidRPr="004B443C">
        <w:rPr>
          <w:rFonts w:eastAsia="Courier New"/>
          <w:b/>
          <w:bCs/>
          <w:color w:val="000000"/>
        </w:rPr>
        <w:t xml:space="preserve">кционерное общество «Сибирско-Уральская энергетическая компания» (АО «СУЭНКО»), </w:t>
      </w:r>
      <w:r w:rsidRPr="004B443C">
        <w:rPr>
          <w:color w:val="000000"/>
        </w:rPr>
        <w:t xml:space="preserve">в лице </w:t>
      </w:r>
      <w:r w:rsidRPr="00837979">
        <w:t xml:space="preserve">Директора АО «СУЭНКО» Анучина Данила Ивановича, действующего на основании </w:t>
      </w:r>
      <w:r w:rsidR="00EF00BA">
        <w:t>Генеральной доверенности № 780-20 от «20» апреля 2020г.</w:t>
      </w:r>
      <w:r w:rsidRPr="00837979">
        <w:t>,</w:t>
      </w:r>
      <w:r w:rsidRPr="0076243C">
        <w:t xml:space="preserve"> </w:t>
      </w:r>
      <w:r w:rsidRPr="0076243C">
        <w:rPr>
          <w:color w:val="000000"/>
        </w:rPr>
        <w:t xml:space="preserve">именуемое в дальнейшем </w:t>
      </w:r>
      <w:r w:rsidRPr="0076243C">
        <w:rPr>
          <w:rFonts w:eastAsia="Courier New"/>
          <w:b/>
          <w:bCs/>
          <w:color w:val="000000"/>
        </w:rPr>
        <w:t>«Заказчик»</w:t>
      </w:r>
      <w:r w:rsidRPr="0076243C">
        <w:rPr>
          <w:color w:val="000000"/>
        </w:rPr>
        <w:t>, с одной стороны, и</w:t>
      </w:r>
      <w:r w:rsidRPr="0076243C" w:rsidR="0076243C">
        <w:rPr>
          <w:color w:val="000000"/>
        </w:rPr>
        <w:t xml:space="preserve"> </w:t>
      </w:r>
    </w:p>
    <w:p w:rsidR="004742F7" w:rsidP="004742F7" w14:paraId="25232BC1" w14:textId="77777777">
      <w:pPr>
        <w:pStyle w:val="BodyText"/>
        <w:ind w:firstLine="708"/>
        <w:jc w:val="both"/>
        <w:rPr>
          <w:color w:val="000000"/>
          <w:sz w:val="23"/>
          <w:szCs w:val="23"/>
        </w:rPr>
      </w:pPr>
      <w:r w:rsidRPr="00391938">
        <w:rPr>
          <w:b/>
        </w:rPr>
        <w:t>Общество с ограниченной ответственностью Группа компаний «СПЕЦМАШ» (ООО ГК «СПЕЦМАШ»)</w:t>
      </w:r>
      <w:r w:rsidRPr="00391938" w:rsidR="00CF039A">
        <w:rPr>
          <w:b/>
          <w:bCs/>
          <w:color w:val="000000"/>
          <w:spacing w:val="-4"/>
        </w:rPr>
        <w:t>,</w:t>
      </w:r>
      <w:r w:rsidRPr="0076243C" w:rsidR="00CF039A">
        <w:rPr>
          <w:b/>
          <w:bCs/>
          <w:color w:val="000000"/>
          <w:spacing w:val="-4"/>
        </w:rPr>
        <w:t xml:space="preserve"> </w:t>
      </w:r>
      <w:r w:rsidRPr="0076243C" w:rsidR="00CF039A">
        <w:rPr>
          <w:color w:val="000000"/>
        </w:rPr>
        <w:t xml:space="preserve">в лице </w:t>
      </w:r>
      <w:r w:rsidRPr="00391938">
        <w:t>Директора Новичкова Андрея Евгеньевича</w:t>
      </w:r>
      <w:r w:rsidRPr="0076243C" w:rsidR="00CF039A">
        <w:rPr>
          <w:color w:val="000000"/>
        </w:rPr>
        <w:t>, действующе</w:t>
      </w:r>
      <w:r>
        <w:rPr>
          <w:color w:val="000000"/>
        </w:rPr>
        <w:t>го</w:t>
      </w:r>
      <w:r w:rsidRPr="0076243C" w:rsidR="00CF039A">
        <w:rPr>
          <w:color w:val="000000"/>
        </w:rPr>
        <w:t xml:space="preserve"> на основании </w:t>
      </w:r>
      <w:r>
        <w:rPr>
          <w:color w:val="000000"/>
        </w:rPr>
        <w:t>Устава</w:t>
      </w:r>
      <w:r w:rsidRPr="0076243C" w:rsidR="00CF039A">
        <w:rPr>
          <w:b/>
          <w:bCs/>
          <w:color w:val="000000"/>
          <w:spacing w:val="-4"/>
        </w:rPr>
        <w:t>,</w:t>
      </w:r>
      <w:r w:rsidRPr="004B443C" w:rsidR="00CF039A">
        <w:rPr>
          <w:b/>
          <w:bCs/>
          <w:color w:val="000000"/>
          <w:spacing w:val="-4"/>
        </w:rPr>
        <w:t xml:space="preserve"> </w:t>
      </w:r>
      <w:r w:rsidRPr="00FE4BC3" w:rsidR="00CF039A">
        <w:rPr>
          <w:bCs/>
          <w:color w:val="000000"/>
          <w:spacing w:val="-4"/>
        </w:rPr>
        <w:t>и</w:t>
      </w:r>
      <w:r w:rsidRPr="004B443C" w:rsidR="00CF039A">
        <w:rPr>
          <w:color w:val="000000"/>
        </w:rPr>
        <w:t xml:space="preserve">менуемое в дальнейшем </w:t>
      </w:r>
      <w:r w:rsidRPr="004B443C" w:rsidR="00CF039A">
        <w:rPr>
          <w:b/>
          <w:bCs/>
          <w:color w:val="000000"/>
        </w:rPr>
        <w:t>«Подрядчик»</w:t>
      </w:r>
      <w:r w:rsidRPr="004B443C" w:rsidR="00CF039A">
        <w:rPr>
          <w:color w:val="000000"/>
        </w:rPr>
        <w:t xml:space="preserve">, с другой стороны, в дальнейшем именуемые </w:t>
      </w:r>
      <w:r w:rsidRPr="004B443C" w:rsidR="00CF039A">
        <w:rPr>
          <w:b/>
          <w:color w:val="000000"/>
        </w:rPr>
        <w:t>«Стороны»</w:t>
      </w:r>
      <w:r w:rsidRPr="004B443C" w:rsidR="00CF039A">
        <w:rPr>
          <w:color w:val="000000"/>
        </w:rPr>
        <w:t>, по результатам проведённого открытого запроса предложений (Протокол №</w:t>
      </w:r>
      <w:r>
        <w:rPr>
          <w:color w:val="000000"/>
        </w:rPr>
        <w:t>487/2022</w:t>
      </w:r>
      <w:r w:rsidRPr="004B443C" w:rsidR="00CF039A">
        <w:rPr>
          <w:color w:val="000000"/>
        </w:rPr>
        <w:t xml:space="preserve"> от </w:t>
      </w:r>
      <w:r>
        <w:rPr>
          <w:color w:val="000000"/>
        </w:rPr>
        <w:t>21.11.2022</w:t>
      </w:r>
      <w:r w:rsidRPr="004B443C" w:rsidR="00CF039A">
        <w:rPr>
          <w:color w:val="000000"/>
        </w:rPr>
        <w:t>г.) заключили настоящий Догов</w:t>
      </w:r>
      <w:r w:rsidR="00CF039A">
        <w:rPr>
          <w:color w:val="000000"/>
        </w:rPr>
        <w:t xml:space="preserve">ор </w:t>
      </w:r>
      <w:r w:rsidR="005526FE">
        <w:rPr>
          <w:color w:val="000000"/>
        </w:rPr>
        <w:t>о нижеследующем:</w:t>
      </w:r>
    </w:p>
    <w:p w:rsidR="004742F7" w:rsidRPr="00C1201C" w:rsidP="004742F7" w14:paraId="25232BC2" w14:textId="77777777">
      <w:pPr>
        <w:pStyle w:val="BodyText"/>
        <w:ind w:firstLine="708"/>
        <w:jc w:val="both"/>
        <w:rPr>
          <w:color w:val="000000"/>
          <w:sz w:val="23"/>
          <w:szCs w:val="23"/>
        </w:rPr>
      </w:pPr>
    </w:p>
    <w:p w:rsidR="004742F7" w:rsidP="004742F7" w14:paraId="25232BC3" w14:textId="77777777">
      <w:pPr>
        <w:numPr>
          <w:ilvl w:val="0"/>
          <w:numId w:val="2"/>
        </w:numPr>
        <w:shd w:val="clear" w:color="auto" w:fill="FFFFFF"/>
        <w:jc w:val="center"/>
        <w:outlineLvl w:val="4"/>
        <w:rPr>
          <w:b/>
          <w:caps/>
          <w:color w:val="000000"/>
          <w:sz w:val="23"/>
          <w:szCs w:val="23"/>
        </w:rPr>
      </w:pPr>
      <w:r w:rsidRPr="00C1201C">
        <w:rPr>
          <w:b/>
          <w:caps/>
          <w:color w:val="000000"/>
          <w:sz w:val="23"/>
          <w:szCs w:val="23"/>
        </w:rPr>
        <w:t>Предмет Договора</w:t>
      </w:r>
    </w:p>
    <w:p w:rsidR="004742F7" w:rsidRPr="001B571F" w:rsidP="00DB4512" w14:paraId="25232BC4" w14:textId="77777777">
      <w:pPr>
        <w:ind w:firstLine="709"/>
        <w:jc w:val="both"/>
      </w:pPr>
      <w:r w:rsidRPr="00231551">
        <w:t xml:space="preserve">1.1 </w:t>
      </w:r>
      <w:r w:rsidRPr="00231551" w:rsidR="005526FE">
        <w:t>Подрядчик</w:t>
      </w:r>
      <w:r w:rsidRPr="00231551" w:rsidR="005526FE">
        <w:rPr>
          <w:b/>
          <w:bCs/>
        </w:rPr>
        <w:t xml:space="preserve"> </w:t>
      </w:r>
      <w:r w:rsidRPr="00231551" w:rsidR="005526FE">
        <w:t>обязуется по заданию Заказчика в порядке и на условиях, предусмотренных настоящим договором, согласно Приложению №1 «Техническое задание» к настоящему Договору, Приложению №2 «Свод</w:t>
      </w:r>
      <w:r w:rsidR="00605F4A">
        <w:t>ка</w:t>
      </w:r>
      <w:r w:rsidRPr="00231551" w:rsidR="005526FE">
        <w:t xml:space="preserve"> </w:t>
      </w:r>
      <w:r w:rsidR="00605F4A">
        <w:t>затра</w:t>
      </w:r>
      <w:r w:rsidRPr="00231551" w:rsidR="005526FE">
        <w:t>т</w:t>
      </w:r>
      <w:r w:rsidRPr="00231551" w:rsidR="005526FE">
        <w:rPr>
          <w:b/>
        </w:rPr>
        <w:t>»</w:t>
      </w:r>
      <w:r w:rsidRPr="002E524D">
        <w:rPr>
          <w:b/>
        </w:rPr>
        <w:t xml:space="preserve"> </w:t>
      </w:r>
      <w:r w:rsidRPr="00E2571B">
        <w:t xml:space="preserve">выполнить </w:t>
      </w:r>
      <w:r w:rsidRPr="00E2571B" w:rsidR="00732F07">
        <w:t xml:space="preserve">комплекс работ </w:t>
      </w:r>
      <w:r w:rsidRPr="00E2571B" w:rsidR="00E2571B">
        <w:t>по реализации проекта</w:t>
      </w:r>
      <w:r w:rsidRPr="00E2571B">
        <w:t>:</w:t>
      </w:r>
      <w:r w:rsidRPr="00E2571B" w:rsidR="00667E31">
        <w:t xml:space="preserve"> </w:t>
      </w:r>
      <w:r w:rsidRPr="00E2571B" w:rsidR="002949E5">
        <w:t>«Реконструкция водоочистных сооружений Жуковской НФ</w:t>
      </w:r>
      <w:r w:rsidRPr="00E2571B" w:rsidR="00E2571B">
        <w:t>С</w:t>
      </w:r>
      <w:r w:rsidRPr="00E2571B" w:rsidR="002949E5">
        <w:t>. Замена метода обеззараживания очищаемой воды»</w:t>
      </w:r>
      <w:r w:rsidRPr="00E2571B">
        <w:t xml:space="preserve">, </w:t>
      </w:r>
      <w:r w:rsidRPr="00E2571B" w:rsidR="00E2571B">
        <w:t xml:space="preserve">предусматривающего мероприятие: «Реконструкция водоочистных сооружений Жуковской НФС с совершенствованием технологии водоподготовки. Замена метода обеззараживания очищаемой воды» </w:t>
      </w:r>
      <w:r w:rsidRPr="00E2571B">
        <w:t>на объекте</w:t>
      </w:r>
      <w:r w:rsidRPr="00E2571B" w:rsidR="00667E31">
        <w:t>: «</w:t>
      </w:r>
      <w:r w:rsidRPr="00E2571B" w:rsidR="00DB4512">
        <w:t>Насосно-фильтровальная станция</w:t>
      </w:r>
      <w:r w:rsidRPr="00E2571B" w:rsidR="00667E31">
        <w:t>»</w:t>
      </w:r>
      <w:r w:rsidRPr="00E2571B" w:rsidR="00E2571B">
        <w:t xml:space="preserve"> (БП-001216)</w:t>
      </w:r>
      <w:r w:rsidRPr="00E2571B" w:rsidR="00051580">
        <w:rPr>
          <w:bCs/>
        </w:rPr>
        <w:t>,</w:t>
      </w:r>
      <w:r w:rsidRPr="00E2571B" w:rsidR="001B4D5A">
        <w:rPr>
          <w:bCs/>
        </w:rPr>
        <w:t xml:space="preserve"> по адресу:</w:t>
      </w:r>
      <w:r w:rsidRPr="00E2571B" w:rsidR="00667E31">
        <w:rPr>
          <w:bCs/>
        </w:rPr>
        <w:t xml:space="preserve"> </w:t>
      </w:r>
      <w:r w:rsidRPr="00E2571B" w:rsidR="00DB4512">
        <w:rPr>
          <w:bCs/>
        </w:rPr>
        <w:t>Тюменская область, г. Тобольск, п. Жуковка (инв. №</w:t>
      </w:r>
      <w:r w:rsidRPr="00E2571B" w:rsidR="00E2571B">
        <w:t>000025091</w:t>
      </w:r>
      <w:r w:rsidRPr="00E2571B" w:rsidR="00DB4512">
        <w:rPr>
          <w:bCs/>
        </w:rPr>
        <w:t>, кадастровый №72:24:0506001:947)</w:t>
      </w:r>
      <w:r w:rsidRPr="00E2571B" w:rsidR="001B4D5A">
        <w:rPr>
          <w:bCs/>
        </w:rPr>
        <w:t>,</w:t>
      </w:r>
      <w:r w:rsidR="00051580">
        <w:rPr>
          <w:bCs/>
        </w:rPr>
        <w:t xml:space="preserve"> </w:t>
      </w:r>
      <w:r w:rsidRPr="00110FE4">
        <w:t>и сдать и</w:t>
      </w:r>
      <w:r w:rsidRPr="001B571F">
        <w:t xml:space="preserve">х результат Заказчику, а Заказчик обязуется принять и оплатить выполненные Подрядчиком работы в порядке и на условиях, предусмотренных настоящим </w:t>
      </w:r>
      <w:r w:rsidR="005526FE">
        <w:t>Д</w:t>
      </w:r>
      <w:r w:rsidRPr="001B571F">
        <w:t xml:space="preserve">оговором. </w:t>
      </w:r>
    </w:p>
    <w:p w:rsidR="00682245" w:rsidRPr="004B443C" w:rsidP="004A1EB8" w14:paraId="25232BC5"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В случае привлечения к выполнению работ сторонних исполнителей, субподрядных организаций, Подрядчик несет перед Заказчиком ответственность за последствия неисполнения или ненадлежащего исполнения обязательств Субподрядными организациями. Привлечение третьих лиц к выполнению работ по настоящему договору осуществляется Подрядчиком с предварительного письменного согласия Заказчика.</w:t>
      </w:r>
    </w:p>
    <w:p w:rsidR="00682245" w:rsidRPr="004B443C" w:rsidP="00682245" w14:paraId="25232BC6" w14:textId="77777777">
      <w:pPr>
        <w:widowControl w:val="0"/>
        <w:tabs>
          <w:tab w:val="left" w:pos="1695"/>
        </w:tabs>
        <w:autoSpaceDE w:val="0"/>
        <w:autoSpaceDN w:val="0"/>
        <w:adjustRightInd w:val="0"/>
        <w:ind w:firstLine="709"/>
        <w:jc w:val="both"/>
      </w:pPr>
      <w:r w:rsidRPr="004B443C">
        <w:t>Привлечение сторонних исполнителей не влечет за собой изменения стоимости и объемов работ по настоящему договору.</w:t>
      </w:r>
    </w:p>
    <w:p w:rsidR="00682245" w:rsidRPr="004B443C" w:rsidP="004A1EB8" w14:paraId="25232BC7" w14:textId="77777777">
      <w:pPr>
        <w:widowControl w:val="0"/>
        <w:numPr>
          <w:ilvl w:val="1"/>
          <w:numId w:val="4"/>
        </w:numPr>
        <w:tabs>
          <w:tab w:val="left" w:pos="0"/>
        </w:tabs>
        <w:autoSpaceDE w:val="0"/>
        <w:autoSpaceDN w:val="0"/>
        <w:adjustRightInd w:val="0"/>
        <w:ind w:left="0" w:firstLine="709"/>
        <w:jc w:val="both"/>
        <w:rPr>
          <w:rFonts w:ascii="Times New Roman CYR" w:hAnsi="Times New Roman CYR" w:cs="Times New Roman CYR"/>
        </w:rPr>
      </w:pPr>
      <w:r w:rsidRPr="004B443C">
        <w:t>Результатом работ по договору является качественное выполнение работ, указанных в п.1.1 настоящего договора, на объект</w:t>
      </w:r>
      <w:r w:rsidRPr="00667E31" w:rsidR="00DD53E2">
        <w:t>е</w:t>
      </w:r>
      <w:r w:rsidRPr="004B443C">
        <w:t xml:space="preserve"> Заказчика в соответствии с настоящим договором и приложениями к нему</w:t>
      </w:r>
      <w:r w:rsidR="00DD53E2">
        <w:t xml:space="preserve">, </w:t>
      </w:r>
      <w:r w:rsidRPr="00667E31" w:rsidR="00DD53E2">
        <w:t>проектной документацией шифр</w:t>
      </w:r>
      <w:r w:rsidR="00667E31">
        <w:t xml:space="preserve"> </w:t>
      </w:r>
      <w:r w:rsidRPr="002949E5" w:rsidR="002949E5">
        <w:t>565/2019</w:t>
      </w:r>
      <w:r w:rsidR="00667E31">
        <w:t xml:space="preserve">, </w:t>
      </w:r>
      <w:r w:rsidRPr="004B443C">
        <w:rPr>
          <w:rFonts w:ascii="Times New Roman CYR" w:hAnsi="Times New Roman CYR" w:cs="Times New Roman CYR"/>
        </w:rPr>
        <w:t>а также в соответствии с нормативными требованиями Строительных норм и правил Российской Федерации (СНиП), Государственными стандартами Российской Фе</w:t>
      </w:r>
      <w:r>
        <w:rPr>
          <w:rFonts w:ascii="Times New Roman CYR" w:hAnsi="Times New Roman CYR" w:cs="Times New Roman CYR"/>
        </w:rPr>
        <w:t xml:space="preserve">дерации в области строительства </w:t>
      </w:r>
      <w:r w:rsidRPr="004B443C">
        <w:rPr>
          <w:rFonts w:ascii="Times New Roman CYR" w:hAnsi="Times New Roman CYR" w:cs="Times New Roman CYR"/>
        </w:rPr>
        <w:t>(ГОСТ), руководящими документами системы (РДС), техническими условиями (ТУ), ст.704 ГК РФ, а так 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rsidR="00682245" w:rsidRPr="004B443C" w:rsidP="00682245" w14:paraId="25232BC8" w14:textId="77777777">
      <w:pPr>
        <w:pStyle w:val="ConsNonformat"/>
        <w:widowControl/>
        <w:ind w:firstLine="709"/>
        <w:jc w:val="both"/>
        <w:rPr>
          <w:rFonts w:ascii="Times New Roman" w:hAnsi="Times New Roman" w:cs="Times New Roman"/>
          <w:sz w:val="24"/>
          <w:szCs w:val="24"/>
        </w:rPr>
      </w:pPr>
      <w:r w:rsidRPr="004B443C">
        <w:rPr>
          <w:rFonts w:ascii="Times New Roman" w:hAnsi="Times New Roman" w:cs="Times New Roman"/>
          <w:sz w:val="24"/>
          <w:szCs w:val="24"/>
        </w:rPr>
        <w:t>Технология производства работ, безопасность производства работ, организация и охрана труда при проведении работ должна соответствовать Строительным нормам и правилам Российской Федерации.</w:t>
      </w:r>
    </w:p>
    <w:p w:rsidR="00682245" w:rsidP="004A1EB8" w14:paraId="25232BC9"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 xml:space="preserve">Строительный контроль лицом, осуществляющим </w:t>
      </w:r>
      <w:r>
        <w:rPr>
          <w:rFonts w:ascii="Times New Roman CYR" w:hAnsi="Times New Roman CYR" w:cs="Times New Roman CYR"/>
        </w:rPr>
        <w:t>строительно-монтажные работы на</w:t>
      </w:r>
      <w:r w:rsidRPr="004B443C">
        <w:rPr>
          <w:rFonts w:ascii="Times New Roman CYR" w:hAnsi="Times New Roman CYR" w:cs="Times New Roman CYR"/>
        </w:rPr>
        <w:t xml:space="preserve"> объект</w:t>
      </w:r>
      <w:r>
        <w:rPr>
          <w:rFonts w:ascii="Times New Roman CYR" w:hAnsi="Times New Roman CYR" w:cs="Times New Roman CYR"/>
        </w:rPr>
        <w:t>ах</w:t>
      </w:r>
      <w:r w:rsidRPr="004B443C">
        <w:rPr>
          <w:rFonts w:ascii="Times New Roman CYR" w:hAnsi="Times New Roman CYR" w:cs="Times New Roman CYR"/>
        </w:rPr>
        <w:t>, проводится на основании ст.53 Градостроительного кодекса.</w:t>
      </w:r>
    </w:p>
    <w:p w:rsidR="001E419B" w:rsidRPr="00667E31" w:rsidP="004A1EB8" w14:paraId="25232BCA"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Финансирование данных работ производится с привлечением средств федерального бюджета от Государственной корпорации – Фонда содействия реформированию жилищно-коммунального хозяйства на основании Договора займа №</w:t>
      </w:r>
      <w:r w:rsidR="00140996">
        <w:t>125</w:t>
      </w:r>
      <w:r w:rsidRPr="00667E31">
        <w:t>Д/ФНБ от «</w:t>
      </w:r>
      <w:r w:rsidR="00140996">
        <w:t>20</w:t>
      </w:r>
      <w:r w:rsidRPr="00667E31">
        <w:t xml:space="preserve">» </w:t>
      </w:r>
      <w:r w:rsidR="00140996">
        <w:t xml:space="preserve">сентября </w:t>
      </w:r>
      <w:r w:rsidRPr="00667E31">
        <w:t>2022 года.</w:t>
      </w:r>
    </w:p>
    <w:p w:rsidR="001E419B" w:rsidRPr="00667E31" w:rsidP="004A1EB8" w14:paraId="25232BCB" w14:textId="046156A3">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Идентификатор Договора займа №</w:t>
      </w:r>
      <w:r w:rsidR="00140996">
        <w:t>125</w:t>
      </w:r>
      <w:r w:rsidRPr="00667E31">
        <w:t>Д/ФНБ от «</w:t>
      </w:r>
      <w:r w:rsidR="00140996">
        <w:t>20</w:t>
      </w:r>
      <w:r w:rsidRPr="00667E31">
        <w:t>»</w:t>
      </w:r>
      <w:r w:rsidR="00140996">
        <w:t xml:space="preserve"> сентября </w:t>
      </w:r>
      <w:r w:rsidRPr="00667E31">
        <w:t xml:space="preserve">2022 года   </w:t>
      </w:r>
      <w:r w:rsidRPr="00140996" w:rsidR="00140996">
        <w:t>87010106043382709220</w:t>
      </w:r>
      <w:r w:rsidR="00A90345">
        <w:t xml:space="preserve">, </w:t>
      </w:r>
      <w:r w:rsidR="003E69D6">
        <w:t>87010106043412810220</w:t>
      </w:r>
      <w:bookmarkStart w:id="0" w:name="_GoBack"/>
      <w:bookmarkEnd w:id="0"/>
      <w:r w:rsidRPr="00667E31">
        <w:t>.</w:t>
      </w:r>
    </w:p>
    <w:p w:rsidR="00DB5769" w:rsidP="00682245" w14:paraId="25232BCC" w14:textId="77777777">
      <w:pPr>
        <w:pStyle w:val="NormalWeb"/>
        <w:spacing w:before="0" w:beforeAutospacing="0" w:after="0" w:afterAutospacing="0"/>
        <w:ind w:firstLine="709"/>
        <w:jc w:val="both"/>
      </w:pPr>
    </w:p>
    <w:p w:rsidR="00DB5769" w:rsidP="004A1EB8" w14:paraId="25232BCD" w14:textId="77777777">
      <w:pPr>
        <w:numPr>
          <w:ilvl w:val="0"/>
          <w:numId w:val="2"/>
        </w:numPr>
        <w:shd w:val="clear" w:color="auto" w:fill="FFFFFF"/>
        <w:jc w:val="center"/>
        <w:outlineLvl w:val="4"/>
        <w:rPr>
          <w:b/>
          <w:caps/>
          <w:color w:val="000000"/>
          <w:sz w:val="23"/>
          <w:szCs w:val="23"/>
        </w:rPr>
      </w:pPr>
      <w:r w:rsidRPr="00871141">
        <w:rPr>
          <w:b/>
          <w:caps/>
          <w:color w:val="000000"/>
          <w:sz w:val="23"/>
          <w:szCs w:val="23"/>
        </w:rPr>
        <w:t xml:space="preserve">Права и обязанности </w:t>
      </w:r>
      <w:r w:rsidRPr="00682245" w:rsidR="00682245">
        <w:rPr>
          <w:b/>
          <w:caps/>
          <w:color w:val="000000"/>
          <w:sz w:val="23"/>
          <w:szCs w:val="23"/>
        </w:rPr>
        <w:t>ЗАКАЗЧИКА</w:t>
      </w:r>
    </w:p>
    <w:p w:rsidR="00682245" w:rsidRPr="004B443C" w:rsidP="00682245" w14:paraId="25232BCE"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Заказчик:</w:t>
      </w:r>
    </w:p>
    <w:p w:rsidR="00682245" w:rsidRPr="004B443C" w:rsidP="00682245" w14:paraId="25232BCF" w14:textId="77777777">
      <w:pPr>
        <w:widowControl w:val="0"/>
        <w:autoSpaceDE w:val="0"/>
        <w:autoSpaceDN w:val="0"/>
        <w:adjustRightInd w:val="0"/>
        <w:ind w:firstLine="709"/>
        <w:jc w:val="both"/>
        <w:rPr>
          <w:rFonts w:ascii="Times New Roman CYR" w:hAnsi="Times New Roman CYR" w:cs="Times New Roman CYR"/>
        </w:rPr>
      </w:pPr>
      <w:r w:rsidRPr="004B443C">
        <w:rPr>
          <w:rFonts w:ascii="Times New Roman CYR" w:hAnsi="Times New Roman CYR" w:cs="Times New Roman CYR"/>
        </w:rPr>
        <w:t>2.1 Осуществляет технический надзор и контроль за выполнением Подрядчиком работ, их ходом и качеством, соблюдением сроков выполнения работ, осуществляет контроль за качеством используемых Подрядчиком материалов, изделий, оборудования, не вмешиваясь при этом в хозяйственную деятельность Подрядчика.</w:t>
      </w:r>
    </w:p>
    <w:p w:rsidR="00682245" w:rsidRPr="004B443C" w:rsidP="004A1EB8" w14:paraId="25232BD0" w14:textId="77777777">
      <w:pPr>
        <w:widowControl w:val="0"/>
        <w:numPr>
          <w:ilvl w:val="1"/>
          <w:numId w:val="6"/>
        </w:numPr>
        <w:tabs>
          <w:tab w:val="left" w:pos="1134"/>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Определяет лиц, непосредственно участвующих в техническом надзоре и контроле за ходом выполнения Подрядчиком работ и (или) участвующих в сдаче-приемке выполненных работ по настоящему Договору, которые несут предусмотренную законодательством ответственность за качество проведенного технического контроля.</w:t>
      </w:r>
    </w:p>
    <w:p w:rsidR="00682245" w:rsidRPr="004B443C" w:rsidP="00682245" w14:paraId="25232BD1"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Определение таких лиц происходит путем издания соответствующего приказа руководителем Заказчика.</w:t>
      </w:r>
    </w:p>
    <w:p w:rsidR="00682245" w:rsidRPr="004B443C" w:rsidP="004A1EB8" w14:paraId="25232BD2"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Сообщает Подрядчику необходимую информацию, передает необходимую документацию по вопросам выполнения работы по настоящему Договору.</w:t>
      </w:r>
    </w:p>
    <w:p w:rsidR="00682245" w:rsidRPr="004B443C" w:rsidP="004A1EB8" w14:paraId="25232BD3"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rsidR="00682245" w:rsidRPr="004B443C" w:rsidP="004A1EB8" w14:paraId="25232BD4"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682245" w:rsidRPr="004B443C" w:rsidP="004A1EB8" w14:paraId="25232BD5"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давать Подрядчику обязательные для исполнения указания относительно способа и порядка выполнения работ в рамках, не противоречащих настоящему Договору,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rsidR="00682245" w:rsidRPr="004B443C" w:rsidP="004A1EB8" w14:paraId="25232BD6"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В случае обнаружения при осуществлении надзора и контроля в ходе выполнения работ или при сдаче-приемке работ отступлений от условий настоящего Договора, которые могут ухудшить качество подлежащего </w:t>
      </w:r>
      <w:r>
        <w:rPr>
          <w:rFonts w:ascii="Times New Roman CYR" w:hAnsi="Times New Roman CYR" w:cs="Times New Roman CYR"/>
        </w:rPr>
        <w:t>строительно-монтажных работ</w:t>
      </w:r>
      <w:r w:rsidRPr="004B443C">
        <w:rPr>
          <w:rFonts w:ascii="Times New Roman CYR" w:hAnsi="Times New Roman CYR" w:cs="Times New Roman CYR"/>
        </w:rPr>
        <w:t xml:space="preserve"> объекта, и иных недостатков, сообщает об этом в письменной форме Подрядчику.</w:t>
      </w:r>
    </w:p>
    <w:p w:rsidR="00682245" w:rsidRPr="004B443C" w:rsidP="004A1EB8" w14:paraId="25232BD7"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вести учет допущенных Подрядчиком нарушенных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00682245" w:rsidRPr="004B443C" w:rsidP="004A1EB8" w14:paraId="25232BD8"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Осуществляет иные права и обязанности, предусмотренные настоящим Договором и действующим законодательством Российской Федерации.</w:t>
      </w:r>
    </w:p>
    <w:p w:rsidR="00682245" w:rsidP="004A1EB8" w14:paraId="25232BD9"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Передает Подрядчику объект, подлежащий </w:t>
      </w:r>
      <w:r>
        <w:rPr>
          <w:rFonts w:ascii="Times New Roman CYR" w:hAnsi="Times New Roman CYR" w:cs="Times New Roman CYR"/>
        </w:rPr>
        <w:t>строительно-монтажным работам</w:t>
      </w:r>
      <w:r w:rsidRPr="004B443C">
        <w:rPr>
          <w:rFonts w:ascii="Times New Roman CYR" w:hAnsi="Times New Roman CYR" w:cs="Times New Roman CYR"/>
        </w:rPr>
        <w:t>, в течение 3 (Трех) рабочих дней с момента заключения настоящего Договора, что оформляется Актом передачи объекта</w:t>
      </w:r>
      <w:r w:rsidR="001810F7">
        <w:rPr>
          <w:rFonts w:ascii="Times New Roman CYR" w:hAnsi="Times New Roman CYR" w:cs="Times New Roman CYR"/>
        </w:rPr>
        <w:t xml:space="preserve"> </w:t>
      </w:r>
      <w:r w:rsidRPr="004B443C" w:rsidR="001810F7">
        <w:rPr>
          <w:rFonts w:ascii="Times New Roman CYR" w:hAnsi="Times New Roman CYR" w:cs="Times New Roman CYR"/>
        </w:rPr>
        <w:t xml:space="preserve">(Приложение </w:t>
      </w:r>
      <w:r w:rsidRPr="00C43DA4" w:rsidR="001810F7">
        <w:rPr>
          <w:rFonts w:ascii="Times New Roman CYR" w:hAnsi="Times New Roman CYR" w:cs="Times New Roman CYR"/>
        </w:rPr>
        <w:t>№</w:t>
      </w:r>
      <w:r w:rsidR="00E2571B">
        <w:rPr>
          <w:rFonts w:ascii="Times New Roman CYR" w:hAnsi="Times New Roman CYR" w:cs="Times New Roman CYR"/>
        </w:rPr>
        <w:t>7</w:t>
      </w:r>
      <w:r w:rsidRPr="004B443C" w:rsidR="001810F7">
        <w:rPr>
          <w:rFonts w:ascii="Times New Roman CYR" w:hAnsi="Times New Roman CYR" w:cs="Times New Roman CYR"/>
        </w:rPr>
        <w:t xml:space="preserve"> к договору подряда)</w:t>
      </w:r>
      <w:r w:rsidRPr="004B443C">
        <w:rPr>
          <w:rFonts w:ascii="Times New Roman CYR" w:hAnsi="Times New Roman CYR" w:cs="Times New Roman CYR"/>
        </w:rPr>
        <w:t xml:space="preserve">. Подписание сторонами Акта передачи объекта в </w:t>
      </w:r>
      <w:r>
        <w:rPr>
          <w:rFonts w:ascii="Times New Roman CYR" w:hAnsi="Times New Roman CYR" w:cs="Times New Roman CYR"/>
        </w:rPr>
        <w:t>строительно-монтажные работы</w:t>
      </w:r>
      <w:r w:rsidRPr="004B443C">
        <w:rPr>
          <w:rFonts w:ascii="Times New Roman CYR" w:hAnsi="Times New Roman CYR" w:cs="Times New Roman CYR"/>
        </w:rPr>
        <w:t xml:space="preserve"> не прекращает прав Заказчика на пользования объектом.</w:t>
      </w:r>
    </w:p>
    <w:p w:rsidR="00445B50" w:rsidP="004A1EB8" w14:paraId="25232BDA"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45B50">
        <w:rPr>
          <w:rFonts w:ascii="Times New Roman CYR" w:hAnsi="Times New Roman CYR" w:cs="Times New Roman CYR"/>
        </w:rPr>
        <w:t>Вправе организовать осуществление строительного контроля в соответствии с требованиями законодательства о градостроительной деятельности.</w:t>
      </w:r>
    </w:p>
    <w:p w:rsidR="001810F7" w:rsidRPr="001810F7" w:rsidP="00D54101" w14:paraId="25232BDB" w14:textId="77777777">
      <w:pPr>
        <w:widowControl w:val="0"/>
        <w:numPr>
          <w:ilvl w:val="0"/>
          <w:numId w:val="2"/>
        </w:numPr>
        <w:tabs>
          <w:tab w:val="left" w:pos="284"/>
        </w:tabs>
        <w:autoSpaceDE w:val="0"/>
        <w:autoSpaceDN w:val="0"/>
        <w:adjustRightInd w:val="0"/>
        <w:spacing w:before="160"/>
        <w:ind w:left="714" w:hanging="357"/>
        <w:jc w:val="center"/>
        <w:rPr>
          <w:b/>
          <w:bCs/>
        </w:rPr>
      </w:pPr>
      <w:r w:rsidRPr="001810F7">
        <w:rPr>
          <w:b/>
          <w:bCs/>
        </w:rPr>
        <w:t>ПРАВА И ОБЯЗАННОСТИ ПОДРЯДЧИКА</w:t>
      </w:r>
    </w:p>
    <w:p w:rsidR="001810F7" w:rsidRPr="001810F7" w:rsidP="004A1EB8" w14:paraId="25232BDC" w14:textId="77777777">
      <w:pPr>
        <w:widowControl w:val="0"/>
        <w:numPr>
          <w:ilvl w:val="1"/>
          <w:numId w:val="5"/>
        </w:numPr>
        <w:tabs>
          <w:tab w:val="left" w:pos="1134"/>
        </w:tabs>
        <w:autoSpaceDE w:val="0"/>
        <w:autoSpaceDN w:val="0"/>
        <w:adjustRightInd w:val="0"/>
        <w:jc w:val="both"/>
        <w:rPr>
          <w:rFonts w:ascii="Times New Roman CYR" w:hAnsi="Times New Roman CYR" w:cs="Times New Roman CYR"/>
        </w:rPr>
      </w:pPr>
      <w:r w:rsidRPr="001810F7">
        <w:rPr>
          <w:rFonts w:ascii="Times New Roman CYR" w:hAnsi="Times New Roman CYR" w:cs="Times New Roman CYR"/>
        </w:rPr>
        <w:t>Подрядчик вправе:</w:t>
      </w:r>
    </w:p>
    <w:p w:rsidR="001810F7" w:rsidRPr="001810F7" w:rsidP="001810F7" w14:paraId="25232BDD" w14:textId="77777777">
      <w:pPr>
        <w:autoSpaceDE w:val="0"/>
        <w:autoSpaceDN w:val="0"/>
        <w:adjustRightInd w:val="0"/>
        <w:ind w:firstLine="720"/>
        <w:jc w:val="both"/>
      </w:pPr>
      <w:r w:rsidRPr="001810F7">
        <w:t>3.1.1. Требовать своевременного подписания Заказчиком актов выполненных работ по настоящему Договору.</w:t>
      </w:r>
    </w:p>
    <w:p w:rsidR="001810F7" w:rsidRPr="001810F7" w:rsidP="001810F7" w14:paraId="25232BDE" w14:textId="77777777">
      <w:pPr>
        <w:autoSpaceDE w:val="0"/>
        <w:autoSpaceDN w:val="0"/>
        <w:adjustRightInd w:val="0"/>
        <w:ind w:firstLine="720"/>
        <w:jc w:val="both"/>
      </w:pPr>
      <w:r w:rsidRPr="001810F7">
        <w:t>3.1.2. Требовать своевременной оплаты выполненных работ в соответствии с порядком, установленным настоящим Договором.</w:t>
      </w:r>
    </w:p>
    <w:p w:rsidR="001810F7" w:rsidRPr="001810F7" w:rsidP="001810F7" w14:paraId="25232BDF" w14:textId="77777777">
      <w:pPr>
        <w:autoSpaceDE w:val="0"/>
        <w:autoSpaceDN w:val="0"/>
        <w:adjustRightInd w:val="0"/>
        <w:ind w:firstLine="720"/>
        <w:jc w:val="both"/>
      </w:pPr>
      <w:r w:rsidRPr="001810F7">
        <w:t>3.1.3. Осуществлять иные права, предусмотренные настоящим Договором и действующим законодательством Российской Федерации.</w:t>
      </w:r>
    </w:p>
    <w:p w:rsidR="001810F7" w:rsidRPr="001810F7" w:rsidP="001810F7" w14:paraId="25232BE0" w14:textId="77777777">
      <w:pPr>
        <w:autoSpaceDE w:val="0"/>
        <w:autoSpaceDN w:val="0"/>
        <w:adjustRightInd w:val="0"/>
        <w:ind w:firstLine="720"/>
        <w:jc w:val="both"/>
      </w:pPr>
      <w:r w:rsidRPr="001810F7">
        <w:t>3.1.4. Подрядчик при выполнении работ может привлекать сторонних исполнителей, в порядке, установленном настоящим Договором.</w:t>
      </w:r>
      <w:r w:rsidRPr="00445B50" w:rsidR="00445B50">
        <w:t xml:space="preserve"> Привлечение субподрядных организаций осуществляется с письменного согласия Заказчика.</w:t>
      </w:r>
    </w:p>
    <w:p w:rsidR="001810F7" w:rsidRPr="001810F7" w:rsidP="004A1EB8" w14:paraId="25232BE1" w14:textId="77777777">
      <w:pPr>
        <w:widowControl w:val="0"/>
        <w:numPr>
          <w:ilvl w:val="1"/>
          <w:numId w:val="7"/>
        </w:numPr>
        <w:tabs>
          <w:tab w:val="left" w:pos="1134"/>
        </w:tabs>
        <w:autoSpaceDE w:val="0"/>
        <w:autoSpaceDN w:val="0"/>
        <w:adjustRightInd w:val="0"/>
        <w:ind w:hanging="218"/>
        <w:jc w:val="both"/>
        <w:rPr>
          <w:rFonts w:ascii="Times New Roman CYR" w:hAnsi="Times New Roman CYR" w:cs="Times New Roman CYR"/>
        </w:rPr>
      </w:pPr>
      <w:r w:rsidRPr="001810F7">
        <w:rPr>
          <w:rFonts w:ascii="Times New Roman CYR" w:hAnsi="Times New Roman CYR" w:cs="Times New Roman CYR"/>
        </w:rPr>
        <w:t>Подрядчик обязан:</w:t>
      </w:r>
    </w:p>
    <w:p w:rsidR="001810F7" w:rsidRPr="001810F7" w:rsidP="001810F7" w14:paraId="25232BE2" w14:textId="77777777">
      <w:pPr>
        <w:spacing w:line="240" w:lineRule="atLeast"/>
        <w:ind w:firstLine="708"/>
        <w:jc w:val="both"/>
      </w:pPr>
      <w:r w:rsidRPr="001810F7">
        <w:t xml:space="preserve">3.2.1. Пройти вводный инструктаж в службе охраны труда и производственного контроля Заказчика до начала выполнения работ с обязательной отметкой о прохождении в журнале </w:t>
      </w:r>
      <w:r w:rsidRPr="001810F7">
        <w:t xml:space="preserve">регистрации вводного инструктажа и оформлением Акта допуска (Приложение № </w:t>
      </w:r>
      <w:r w:rsidR="00F34F6F">
        <w:t>6</w:t>
      </w:r>
      <w:r w:rsidRPr="001810F7">
        <w:t>) на объект в течение 3 (трех) рабочих дней с момента подписания договора.</w:t>
      </w:r>
    </w:p>
    <w:p w:rsidR="001810F7" w:rsidRPr="001810F7" w:rsidP="001810F7" w14:paraId="25232BE3" w14:textId="77777777">
      <w:pPr>
        <w:ind w:firstLine="709"/>
        <w:jc w:val="both"/>
        <w:rPr>
          <w:rFonts w:ascii="Times New Roman CYR" w:hAnsi="Times New Roman CYR" w:cs="Times New Roman CYR"/>
          <w:color w:val="000000"/>
        </w:rPr>
      </w:pPr>
      <w:r w:rsidRPr="001810F7">
        <w:t xml:space="preserve">3.2.2. </w:t>
      </w:r>
      <w:r w:rsidRPr="001810F7">
        <w:rPr>
          <w:rFonts w:ascii="Times New Roman CYR" w:hAnsi="Times New Roman CYR" w:cs="Times New Roman CYR"/>
          <w:color w:val="000000"/>
        </w:rPr>
        <w:t>Оформить и согласовать с Заказчиком Акт передачи объекта Заказчиком Подрядной организации (Приложение №</w:t>
      </w:r>
      <w:r w:rsidR="00F34F6F">
        <w:rPr>
          <w:rFonts w:ascii="Times New Roman CYR" w:hAnsi="Times New Roman CYR" w:cs="Times New Roman CYR"/>
          <w:color w:val="000000"/>
        </w:rPr>
        <w:t>7</w:t>
      </w:r>
      <w:r w:rsidRPr="001810F7">
        <w:rPr>
          <w:rFonts w:ascii="Times New Roman CYR" w:hAnsi="Times New Roman CYR" w:cs="Times New Roman CYR"/>
          <w:color w:val="000000"/>
        </w:rPr>
        <w:t>) в течение 7 (</w:t>
      </w:r>
      <w:r w:rsidRPr="001810F7">
        <w:rPr>
          <w:rFonts w:ascii="Times New Roman CYR" w:hAnsi="Times New Roman CYR" w:cs="Times New Roman CYR"/>
          <w:i/>
          <w:color w:val="000000"/>
        </w:rPr>
        <w:t>семи</w:t>
      </w:r>
      <w:r w:rsidRPr="001810F7">
        <w:rPr>
          <w:rFonts w:ascii="Times New Roman CYR" w:hAnsi="Times New Roman CYR" w:cs="Times New Roman CYR"/>
          <w:color w:val="000000"/>
        </w:rPr>
        <w:t>) рабочих дней с момента подписания договора.</w:t>
      </w:r>
    </w:p>
    <w:p w:rsidR="001810F7" w:rsidRPr="001810F7" w:rsidP="001810F7" w14:paraId="25232BE4" w14:textId="77777777">
      <w:pPr>
        <w:ind w:firstLine="709"/>
        <w:jc w:val="both"/>
        <w:rPr>
          <w:rFonts w:ascii="Times New Roman CYR" w:hAnsi="Times New Roman CYR" w:cs="Times New Roman CYR"/>
          <w:color w:val="000000"/>
        </w:rPr>
      </w:pPr>
      <w:r w:rsidRPr="001810F7">
        <w:rPr>
          <w:rFonts w:ascii="Times New Roman CYR" w:hAnsi="Times New Roman CYR" w:cs="Times New Roman CYR"/>
          <w:color w:val="000000"/>
        </w:rPr>
        <w:t>3.2.</w:t>
      </w:r>
      <w:r w:rsidR="00DB4512">
        <w:rPr>
          <w:rFonts w:ascii="Times New Roman CYR" w:hAnsi="Times New Roman CYR" w:cs="Times New Roman CYR"/>
          <w:color w:val="000000"/>
        </w:rPr>
        <w:t>3</w:t>
      </w:r>
      <w:r w:rsidRPr="001810F7">
        <w:rPr>
          <w:rFonts w:ascii="Times New Roman CYR" w:hAnsi="Times New Roman CYR" w:cs="Times New Roman CYR"/>
          <w:color w:val="000000"/>
        </w:rPr>
        <w:t xml:space="preserve">. </w:t>
      </w:r>
      <w:r w:rsidRPr="001810F7">
        <w:t>Обеспечить входной контроль материалов по наличию и соответствию требованиям, с участием представителя Заказчика</w:t>
      </w:r>
      <w:r w:rsidRPr="001810F7">
        <w:rPr>
          <w:rFonts w:ascii="Times New Roman CYR" w:hAnsi="Times New Roman CYR" w:cs="Times New Roman CYR"/>
          <w:color w:val="000000"/>
        </w:rPr>
        <w:t>.</w:t>
      </w:r>
    </w:p>
    <w:p w:rsidR="001810F7" w:rsidRPr="001810F7" w:rsidP="001810F7" w14:paraId="25232BE5" w14:textId="77777777">
      <w:pPr>
        <w:widowControl w:val="0"/>
        <w:tabs>
          <w:tab w:val="left" w:pos="1260"/>
          <w:tab w:val="left" w:pos="1695"/>
        </w:tabs>
        <w:autoSpaceDE w:val="0"/>
        <w:autoSpaceDN w:val="0"/>
        <w:adjustRightInd w:val="0"/>
        <w:ind w:firstLine="720"/>
        <w:jc w:val="both"/>
      </w:pPr>
      <w:r w:rsidRPr="001810F7">
        <w:t>3.2.</w:t>
      </w:r>
      <w:r w:rsidR="00DB4512">
        <w:t>4</w:t>
      </w:r>
      <w:r w:rsidRPr="001810F7">
        <w:t>. Своевременно выполнить все работы в порядке и сроки, предусмотренные настоящим Договором, в полном объеме и надлежащим образом, согласно действующим строительным нормам и правилам, государственным стандартам, условиям Договора, в соответствии с указаниями Заказчика, включая подготовку актов приемки выполненных работ по форме № КС-2, справок о стоимости выполненных работ по форме № КС-3, Акта о вводе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 Акта приемки объекта после завершения строительства, принятых в эксплуатацию и введенных в действие и исполнительной документацией, необходимой для сдачи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w:t>
      </w:r>
    </w:p>
    <w:p w:rsidR="001810F7" w:rsidRPr="001810F7" w:rsidP="001810F7" w14:paraId="25232BE6" w14:textId="77777777">
      <w:pPr>
        <w:autoSpaceDE w:val="0"/>
        <w:autoSpaceDN w:val="0"/>
        <w:adjustRightInd w:val="0"/>
        <w:ind w:firstLine="708"/>
        <w:jc w:val="both"/>
      </w:pPr>
      <w:r w:rsidRPr="001810F7">
        <w:t>3.2.</w:t>
      </w:r>
      <w:r w:rsidR="00DB4512">
        <w:t>5</w:t>
      </w:r>
      <w:r w:rsidRPr="001810F7">
        <w:t>. Выполнить и сдать работы в объеме и в сроки, предусмотренные настоящим Договором, а также сдать объект Заказчику в состоянии, позволяющем осуществить функциональную безаварийную эксплуатацию объекта.</w:t>
      </w:r>
    </w:p>
    <w:p w:rsidR="001810F7" w:rsidRPr="001810F7" w:rsidP="001810F7" w14:paraId="25232BE7" w14:textId="77777777">
      <w:pPr>
        <w:tabs>
          <w:tab w:val="num" w:pos="1440"/>
        </w:tabs>
        <w:autoSpaceDE w:val="0"/>
        <w:autoSpaceDN w:val="0"/>
        <w:adjustRightInd w:val="0"/>
        <w:ind w:firstLine="708"/>
        <w:jc w:val="both"/>
        <w:rPr>
          <w:spacing w:val="-5"/>
        </w:rPr>
      </w:pPr>
      <w:r w:rsidRPr="001810F7">
        <w:rPr>
          <w:spacing w:val="-5"/>
        </w:rPr>
        <w:t>3.2.</w:t>
      </w:r>
      <w:r w:rsidR="00DB4512">
        <w:rPr>
          <w:spacing w:val="-5"/>
        </w:rPr>
        <w:t>6</w:t>
      </w:r>
      <w:r w:rsidRPr="001810F7">
        <w:rPr>
          <w:spacing w:val="-5"/>
        </w:rPr>
        <w:t>. В случае необходимости согласовать с органами государственного надзора порядок ведения работ на объекте и обеспечить соблюдение его при проведении работ.</w:t>
      </w:r>
    </w:p>
    <w:p w:rsidR="000E5C85" w:rsidP="000E5C85" w14:paraId="25232BE8" w14:textId="77777777">
      <w:pPr>
        <w:tabs>
          <w:tab w:val="num" w:pos="1440"/>
        </w:tabs>
        <w:autoSpaceDE w:val="0"/>
        <w:autoSpaceDN w:val="0"/>
        <w:adjustRightInd w:val="0"/>
        <w:ind w:firstLine="708"/>
        <w:jc w:val="both"/>
        <w:rPr>
          <w:spacing w:val="-5"/>
        </w:rPr>
      </w:pPr>
      <w:r w:rsidRPr="001810F7">
        <w:rPr>
          <w:spacing w:val="-5"/>
        </w:rPr>
        <w:t>3.2.</w:t>
      </w:r>
      <w:r w:rsidR="00DB4512">
        <w:rPr>
          <w:spacing w:val="-5"/>
        </w:rPr>
        <w:t>7</w:t>
      </w:r>
      <w:r w:rsidRPr="001810F7">
        <w:rPr>
          <w:spacing w:val="-5"/>
        </w:rPr>
        <w:t xml:space="preserve">. Вести </w:t>
      </w:r>
      <w:r>
        <w:rPr>
          <w:spacing w:val="-5"/>
        </w:rPr>
        <w:t xml:space="preserve">общий </w:t>
      </w:r>
      <w:r w:rsidRPr="001810F7">
        <w:rPr>
          <w:spacing w:val="-5"/>
        </w:rPr>
        <w:t>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с Заказчиком</w:t>
      </w:r>
      <w:r>
        <w:rPr>
          <w:spacing w:val="-5"/>
        </w:rPr>
        <w:t>, а также вести специальные журналы работ в соответствии с порядком, утвержденным Приказом Федеральной службы по экологическому, технологическому и атомному надзору от 12.01.2007 года №7.</w:t>
      </w:r>
    </w:p>
    <w:p w:rsidR="001810F7" w:rsidRPr="001810F7" w:rsidP="000E5C85" w14:paraId="25232BE9" w14:textId="77777777">
      <w:pPr>
        <w:tabs>
          <w:tab w:val="num" w:pos="1440"/>
        </w:tabs>
        <w:autoSpaceDE w:val="0"/>
        <w:autoSpaceDN w:val="0"/>
        <w:adjustRightInd w:val="0"/>
        <w:ind w:firstLine="708"/>
        <w:jc w:val="both"/>
      </w:pPr>
      <w:r w:rsidRPr="001810F7">
        <w:rPr>
          <w:spacing w:val="-5"/>
        </w:rPr>
        <w:t>3.2.</w:t>
      </w:r>
      <w:r w:rsidR="00DB4512">
        <w:rPr>
          <w:spacing w:val="-5"/>
        </w:rPr>
        <w:t>8</w:t>
      </w:r>
      <w:r w:rsidRPr="001810F7">
        <w:rPr>
          <w:spacing w:val="-5"/>
        </w:rPr>
        <w:t xml:space="preserve">. Проводить </w:t>
      </w:r>
      <w:r w:rsidRPr="001810F7">
        <w:t>на месте выполнения работ необходимые мероприятия по технике безопасности, по охране окружающей среды, производственной санитарии, противопожарной безопасности, в том числе:</w:t>
      </w:r>
    </w:p>
    <w:p w:rsidR="001810F7" w:rsidRPr="001810F7" w:rsidP="001810F7" w14:paraId="25232BEA" w14:textId="77777777">
      <w:pPr>
        <w:autoSpaceDE w:val="0"/>
        <w:autoSpaceDN w:val="0"/>
        <w:adjustRightInd w:val="0"/>
        <w:ind w:firstLine="708"/>
        <w:jc w:val="both"/>
      </w:pPr>
      <w:r w:rsidRPr="001810F7">
        <w:t xml:space="preserve">- строительные отходы (мусор) складировать в местах, согласованных с Заказчиком; </w:t>
      </w:r>
    </w:p>
    <w:p w:rsidR="001810F7" w:rsidRPr="001810F7" w:rsidP="001810F7" w14:paraId="25232BEB" w14:textId="77777777">
      <w:pPr>
        <w:autoSpaceDE w:val="0"/>
        <w:autoSpaceDN w:val="0"/>
        <w:adjustRightInd w:val="0"/>
        <w:ind w:firstLine="708"/>
        <w:jc w:val="both"/>
      </w:pPr>
      <w:r w:rsidRPr="001810F7">
        <w:t>- не производить сброс строительных отходов в контейнеры, предназначенные для сбора твердых бытовых отходов;</w:t>
      </w:r>
    </w:p>
    <w:p w:rsidR="001810F7" w:rsidRPr="001810F7" w:rsidP="001810F7" w14:paraId="25232BEC" w14:textId="77777777">
      <w:pPr>
        <w:autoSpaceDE w:val="0"/>
        <w:autoSpaceDN w:val="0"/>
        <w:adjustRightInd w:val="0"/>
        <w:ind w:firstLine="708"/>
        <w:jc w:val="both"/>
      </w:pPr>
      <w:r w:rsidRPr="001810F7">
        <w:t>- размещать строительные материалы и оборудование для производства работ в стороне от основных путей передвижения людей;</w:t>
      </w:r>
    </w:p>
    <w:p w:rsidR="001810F7" w:rsidRPr="001810F7" w:rsidP="001810F7" w14:paraId="25232BED" w14:textId="77777777">
      <w:pPr>
        <w:autoSpaceDE w:val="0"/>
        <w:autoSpaceDN w:val="0"/>
        <w:adjustRightInd w:val="0"/>
        <w:ind w:firstLine="708"/>
        <w:jc w:val="both"/>
      </w:pPr>
      <w:r w:rsidRPr="001810F7">
        <w:t>- после завершения работ привести место работы в надлежащее состояние – убрать строительные отходы (мусор) и т.д. в течение 48 часов;</w:t>
      </w:r>
    </w:p>
    <w:p w:rsidR="001810F7" w:rsidRPr="001810F7" w:rsidP="001810F7" w14:paraId="25232BEE" w14:textId="77777777">
      <w:pPr>
        <w:autoSpaceDE w:val="0"/>
        <w:autoSpaceDN w:val="0"/>
        <w:adjustRightInd w:val="0"/>
        <w:ind w:firstLine="708"/>
        <w:jc w:val="both"/>
      </w:pPr>
      <w:r w:rsidRPr="001810F7">
        <w:t>- предусматривать профилактические мероприятия по предупреждению пожаров – соблюдение правил эксплуатации производственного оборудования. Не допускать причины возникновения пожаров: замыкание в электрической сети, неосторожное обращение с огнем, самовозгорание или поджог веществ, материалов, изделий.</w:t>
      </w:r>
    </w:p>
    <w:p w:rsidR="001810F7" w:rsidRPr="001810F7" w:rsidP="001810F7" w14:paraId="25232BEF" w14:textId="77777777">
      <w:pPr>
        <w:autoSpaceDE w:val="0"/>
        <w:autoSpaceDN w:val="0"/>
        <w:adjustRightInd w:val="0"/>
        <w:ind w:firstLine="708"/>
        <w:jc w:val="both"/>
      </w:pPr>
      <w:r w:rsidRPr="001810F7">
        <w:t>- обеспечить работы материалами в соответствии с разделом 9 настоящего Договора;</w:t>
      </w:r>
    </w:p>
    <w:p w:rsidR="001810F7" w:rsidRPr="001810F7" w:rsidP="001810F7" w14:paraId="25232BF0" w14:textId="77777777">
      <w:pPr>
        <w:autoSpaceDE w:val="0"/>
        <w:autoSpaceDN w:val="0"/>
        <w:adjustRightInd w:val="0"/>
        <w:ind w:firstLine="708"/>
        <w:jc w:val="both"/>
      </w:pPr>
      <w:r w:rsidRPr="001810F7">
        <w:t>- проводить профилактические мероприятия в области производственной санитарии – контролировать наличие опасных и вредных производственных факторов (пыль, жара, вибрация, холод, газ, ядовитые вещества и так далее);</w:t>
      </w:r>
    </w:p>
    <w:p w:rsidR="001810F7" w:rsidRPr="001810F7" w:rsidP="001810F7" w14:paraId="25232BF1" w14:textId="77777777">
      <w:pPr>
        <w:autoSpaceDE w:val="0"/>
        <w:autoSpaceDN w:val="0"/>
        <w:adjustRightInd w:val="0"/>
        <w:ind w:firstLine="708"/>
        <w:jc w:val="both"/>
      </w:pPr>
      <w:r w:rsidRPr="001810F7">
        <w:t>- обеспечить содержание и уборку строительной площадки и прилегающей непосредственно к ней территории;</w:t>
      </w:r>
    </w:p>
    <w:p w:rsidR="001810F7" w:rsidRPr="001810F7" w:rsidP="001810F7" w14:paraId="25232BF2" w14:textId="77777777">
      <w:pPr>
        <w:autoSpaceDE w:val="0"/>
        <w:autoSpaceDN w:val="0"/>
        <w:adjustRightInd w:val="0"/>
        <w:ind w:firstLine="708"/>
        <w:jc w:val="both"/>
      </w:pPr>
      <w:r w:rsidRPr="001810F7">
        <w:t>- обеспечить бесперебойное функционирование инженерных систем и нормальной эксплуатации действующего оборудования, не относящегося к Объекту;</w:t>
      </w:r>
    </w:p>
    <w:p w:rsidR="001810F7" w:rsidRPr="001810F7" w:rsidP="001810F7" w14:paraId="25232BF3" w14:textId="77777777">
      <w:pPr>
        <w:autoSpaceDE w:val="0"/>
        <w:autoSpaceDN w:val="0"/>
        <w:adjustRightInd w:val="0"/>
        <w:ind w:firstLine="708"/>
        <w:jc w:val="both"/>
      </w:pPr>
      <w:r w:rsidRPr="001810F7">
        <w:t>- обеспечить сохранность материалов, оборудования, техники и другого имущества, и сооружений на Объекте до завершения и приемки Заказчиком выполненных работ.</w:t>
      </w:r>
    </w:p>
    <w:p w:rsidR="001810F7" w:rsidP="001810F7" w14:paraId="25232BF4" w14:textId="77777777">
      <w:pPr>
        <w:tabs>
          <w:tab w:val="num" w:pos="1440"/>
        </w:tabs>
        <w:autoSpaceDE w:val="0"/>
        <w:autoSpaceDN w:val="0"/>
        <w:adjustRightInd w:val="0"/>
        <w:ind w:firstLine="708"/>
        <w:jc w:val="both"/>
      </w:pPr>
      <w:r w:rsidRPr="001810F7">
        <w:t>3.2.</w:t>
      </w:r>
      <w:r w:rsidR="00DB4512">
        <w:t>9</w:t>
      </w:r>
      <w:r w:rsidRPr="001810F7">
        <w:t>. Исполнять полученные в ходе работ указания Заказчика, если они не противоречат условиям настоящего Договора.</w:t>
      </w:r>
    </w:p>
    <w:p w:rsidR="001810F7" w:rsidRPr="001810F7" w:rsidP="001810F7" w14:paraId="25232BF5" w14:textId="77777777">
      <w:pPr>
        <w:tabs>
          <w:tab w:val="num" w:pos="1440"/>
        </w:tabs>
        <w:autoSpaceDE w:val="0"/>
        <w:autoSpaceDN w:val="0"/>
        <w:adjustRightInd w:val="0"/>
        <w:ind w:firstLine="708"/>
        <w:jc w:val="both"/>
      </w:pPr>
      <w:r w:rsidRPr="001810F7">
        <w:t>3.2.1</w:t>
      </w:r>
      <w:r w:rsidR="00DB4512">
        <w:t>0</w:t>
      </w:r>
      <w:r w:rsidRPr="001810F7">
        <w:t>. Немедленно извещать Заказчика и до получения от него письменных указаний приостановить работы при обнаружении:</w:t>
      </w:r>
    </w:p>
    <w:p w:rsidR="001810F7" w:rsidRPr="001810F7" w:rsidP="001810F7" w14:paraId="25232BF6" w14:textId="77777777">
      <w:pPr>
        <w:tabs>
          <w:tab w:val="num" w:pos="1440"/>
        </w:tabs>
        <w:autoSpaceDE w:val="0"/>
        <w:autoSpaceDN w:val="0"/>
        <w:adjustRightInd w:val="0"/>
        <w:ind w:firstLine="708"/>
        <w:jc w:val="both"/>
      </w:pPr>
      <w:r w:rsidRPr="001810F7">
        <w:t>- возможных неблагоприятных для Заказчика последствий выполнения его указаний;</w:t>
      </w:r>
    </w:p>
    <w:p w:rsidR="001810F7" w:rsidRPr="001810F7" w:rsidP="001810F7" w14:paraId="25232BF7" w14:textId="77777777">
      <w:pPr>
        <w:tabs>
          <w:tab w:val="num" w:pos="1440"/>
        </w:tabs>
        <w:autoSpaceDE w:val="0"/>
        <w:autoSpaceDN w:val="0"/>
        <w:adjustRightInd w:val="0"/>
        <w:ind w:firstLine="708"/>
        <w:jc w:val="both"/>
      </w:pPr>
      <w:r w:rsidRPr="001810F7">
        <w:t>- дополнительных работ, не включенных в сметную стоимость, которые заранее невозможно было предусмотреть, но выполнение которых необходимо для дальнейшей нормальной эксплуатации объекта;</w:t>
      </w:r>
    </w:p>
    <w:p w:rsidR="001810F7" w:rsidRPr="001810F7" w:rsidP="001810F7" w14:paraId="25232BF8" w14:textId="77777777">
      <w:pPr>
        <w:tabs>
          <w:tab w:val="num" w:pos="1440"/>
        </w:tabs>
        <w:autoSpaceDE w:val="0"/>
        <w:autoSpaceDN w:val="0"/>
        <w:adjustRightInd w:val="0"/>
        <w:ind w:firstLine="708"/>
        <w:jc w:val="both"/>
      </w:pPr>
      <w:r w:rsidRPr="001810F7">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10F7" w:rsidRPr="001810F7" w:rsidP="001810F7" w14:paraId="25232BF9" w14:textId="77777777">
      <w:pPr>
        <w:tabs>
          <w:tab w:val="num" w:pos="1440"/>
        </w:tabs>
        <w:autoSpaceDE w:val="0"/>
        <w:autoSpaceDN w:val="0"/>
        <w:adjustRightInd w:val="0"/>
        <w:ind w:firstLine="708"/>
        <w:jc w:val="both"/>
      </w:pPr>
      <w:r w:rsidRPr="001810F7">
        <w:t>3.2.1</w:t>
      </w:r>
      <w:r w:rsidR="00DB4512">
        <w:t>1</w:t>
      </w:r>
      <w:r w:rsidRPr="001810F7">
        <w:t xml:space="preserve">.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работы в установленные сроки, письменно уведомить Заказчика в порядке, установленном пунктом 11.10. настоящего Договора, а для продления срока окончания работ </w:t>
      </w:r>
      <w:r w:rsidR="00DB4EE9">
        <w:t>п</w:t>
      </w:r>
      <w:r w:rsidRPr="001810F7">
        <w:t>редставить Заказчику подтверждающие документы (справки гидрометеоцентра, уполномоченного органа Администрации города Тобольска в сфере защиты населения и территорий от чрезвычайных ситуаций и т.д.) в течение 2 (Двух) рабочих дней с момента окончания действия непредвиденных обстоятельств природного и/или техногенного характера (обстоятельства непреодолимой силы), препятствовавших выполнению работы в установленные сроки.</w:t>
      </w:r>
    </w:p>
    <w:p w:rsidR="001810F7" w:rsidRPr="001810F7" w:rsidP="001810F7" w14:paraId="25232BFA" w14:textId="77777777">
      <w:pPr>
        <w:tabs>
          <w:tab w:val="num" w:pos="1440"/>
        </w:tabs>
        <w:autoSpaceDE w:val="0"/>
        <w:autoSpaceDN w:val="0"/>
        <w:adjustRightInd w:val="0"/>
        <w:ind w:firstLine="708"/>
        <w:jc w:val="both"/>
      </w:pPr>
      <w:r w:rsidRPr="001810F7">
        <w:t>3.2.1</w:t>
      </w:r>
      <w:r w:rsidR="00DB4512">
        <w:t>2</w:t>
      </w:r>
      <w:r w:rsidRPr="001810F7">
        <w:t>. Участвовать во всех проверках, проводимых Заказчиком, создавать условия для проверки хода выполнения работ и произведенных расходов по настоящему Договору.</w:t>
      </w:r>
    </w:p>
    <w:p w:rsidR="001810F7" w:rsidP="001810F7" w14:paraId="25232BFB" w14:textId="77777777">
      <w:pPr>
        <w:tabs>
          <w:tab w:val="num" w:pos="1440"/>
        </w:tabs>
        <w:autoSpaceDE w:val="0"/>
        <w:autoSpaceDN w:val="0"/>
        <w:adjustRightInd w:val="0"/>
        <w:ind w:firstLine="709"/>
        <w:jc w:val="both"/>
        <w:rPr>
          <w:spacing w:val="-5"/>
        </w:rPr>
      </w:pPr>
      <w:r w:rsidRPr="001810F7">
        <w:rPr>
          <w:spacing w:val="-5"/>
        </w:rPr>
        <w:t>3.2.1</w:t>
      </w:r>
      <w:r w:rsidR="00DB4512">
        <w:rPr>
          <w:spacing w:val="-5"/>
        </w:rPr>
        <w:t>3</w:t>
      </w:r>
      <w:r w:rsidRPr="001810F7">
        <w:rPr>
          <w:spacing w:val="-5"/>
        </w:rPr>
        <w:t>. В случае необходимости согласовать исполнительную, техническую и производственную документацию с органами местного самоуправления.</w:t>
      </w:r>
    </w:p>
    <w:p w:rsidR="00DB4512" w:rsidRPr="001810F7" w:rsidP="001810F7" w14:paraId="25232BFC" w14:textId="77777777">
      <w:pPr>
        <w:tabs>
          <w:tab w:val="num" w:pos="1440"/>
        </w:tabs>
        <w:autoSpaceDE w:val="0"/>
        <w:autoSpaceDN w:val="0"/>
        <w:adjustRightInd w:val="0"/>
        <w:ind w:firstLine="709"/>
        <w:jc w:val="both"/>
        <w:rPr>
          <w:spacing w:val="-5"/>
        </w:rPr>
      </w:pPr>
      <w:r w:rsidRPr="00DB4512">
        <w:rPr>
          <w:spacing w:val="-5"/>
        </w:rPr>
        <w:t>3.2.14. Предоставлять документы и информацию по запросу Заказчика об исполнении реализации проекта в порядке и сроки</w:t>
      </w:r>
      <w:r>
        <w:rPr>
          <w:spacing w:val="-5"/>
        </w:rPr>
        <w:t>,</w:t>
      </w:r>
      <w:r w:rsidRPr="00DB4512">
        <w:rPr>
          <w:spacing w:val="-5"/>
        </w:rPr>
        <w:t xml:space="preserve"> указанные Заказчиком.</w:t>
      </w:r>
    </w:p>
    <w:p w:rsidR="001810F7" w:rsidRPr="001810F7" w:rsidP="001810F7" w14:paraId="25232BFD" w14:textId="77777777">
      <w:pPr>
        <w:widowControl w:val="0"/>
        <w:tabs>
          <w:tab w:val="left" w:pos="0"/>
        </w:tabs>
        <w:autoSpaceDE w:val="0"/>
        <w:autoSpaceDN w:val="0"/>
        <w:adjustRightInd w:val="0"/>
        <w:jc w:val="both"/>
        <w:rPr>
          <w:rFonts w:ascii="Times New Roman CYR" w:hAnsi="Times New Roman CYR" w:cs="Times New Roman CYR"/>
        </w:rPr>
      </w:pPr>
      <w:r w:rsidRPr="001810F7">
        <w:tab/>
        <w:t>3.2.1</w:t>
      </w:r>
      <w:r w:rsidR="00DB4512">
        <w:t>5</w:t>
      </w:r>
      <w:r w:rsidRPr="001810F7">
        <w:t>. Выполнять иные обязательства, предусмотренные настоящим Договором и действующим законодательством Российской Федерации</w:t>
      </w:r>
      <w:r w:rsidRPr="001810F7">
        <w:rPr>
          <w:rFonts w:ascii="Times New Roman CYR" w:hAnsi="Times New Roman CYR" w:cs="Times New Roman CYR"/>
        </w:rPr>
        <w:t>.</w:t>
      </w:r>
    </w:p>
    <w:p w:rsidR="001810F7" w:rsidRPr="001810F7" w:rsidP="001810F7" w14:paraId="25232BFE" w14:textId="77777777">
      <w:pPr>
        <w:tabs>
          <w:tab w:val="num" w:pos="1260"/>
        </w:tabs>
        <w:autoSpaceDE w:val="0"/>
        <w:autoSpaceDN w:val="0"/>
        <w:adjustRightInd w:val="0"/>
        <w:ind w:firstLine="720"/>
        <w:jc w:val="both"/>
      </w:pPr>
      <w:r w:rsidRPr="001810F7">
        <w:t>3.2.1</w:t>
      </w:r>
      <w:r w:rsidR="00DB4512">
        <w:t>6</w:t>
      </w:r>
      <w:r w:rsidRPr="001810F7">
        <w:t>. Выполнять работы в соответствии с требованиями и условиями Договора, согласно Приложению №1 («Техническое задание») к настоящему договору, в соответствии с перечнем и объемами, установленными Приложени</w:t>
      </w:r>
      <w:r w:rsidR="00A2391E">
        <w:t>я</w:t>
      </w:r>
      <w:r w:rsidRPr="001810F7">
        <w:t>м</w:t>
      </w:r>
      <w:r w:rsidR="00A2391E">
        <w:t>и</w:t>
      </w:r>
      <w:r w:rsidRPr="001810F7">
        <w:t xml:space="preserve"> </w:t>
      </w:r>
      <w:r w:rsidRPr="009173D9">
        <w:t>№2</w:t>
      </w:r>
      <w:r w:rsidR="00391938">
        <w:t xml:space="preserve"> </w:t>
      </w:r>
      <w:r w:rsidRPr="001810F7">
        <w:t>(«</w:t>
      </w:r>
      <w:r w:rsidR="00E15B87">
        <w:t>Свод</w:t>
      </w:r>
      <w:r w:rsidR="002F5C34">
        <w:t>ка затрат</w:t>
      </w:r>
      <w:r w:rsidRPr="001810F7">
        <w:t xml:space="preserve">»), рабочей документацией </w:t>
      </w:r>
      <w:r w:rsidR="00E06325">
        <w:t>(</w:t>
      </w:r>
      <w:r w:rsidRPr="005A261E" w:rsidR="005D7C2A">
        <w:t xml:space="preserve">шифр </w:t>
      </w:r>
      <w:r w:rsidRPr="002949E5" w:rsidR="002949E5">
        <w:t>565/2019</w:t>
      </w:r>
      <w:r w:rsidR="00E06325">
        <w:t>)</w:t>
      </w:r>
      <w:r w:rsidRPr="005A261E">
        <w:t>,</w:t>
      </w:r>
      <w:r w:rsidRPr="001810F7">
        <w:t xml:space="preserve"> а также сроками, предусмотренными Приложением №3 («График производства работ»),</w:t>
      </w:r>
      <w:r w:rsidRPr="001810F7">
        <w:rPr>
          <w:rFonts w:ascii="Courier New" w:hAnsi="Courier New" w:cs="Courier New"/>
        </w:rPr>
        <w:t xml:space="preserve"> </w:t>
      </w:r>
      <w:r w:rsidRPr="00B5195B" w:rsidR="00B5195B">
        <w:t>решением Тобольской городской Думы от 28.07.2020 №91 (ред. от 31.05.2022) «Об утверждении правил благоустройства  территории города Тобольска»</w:t>
      </w:r>
      <w:r w:rsidR="00B5195B">
        <w:t>, н</w:t>
      </w:r>
      <w:r w:rsidRPr="001810F7">
        <w:t xml:space="preserve">ормативными требованиями Строительных норм и правил Российской Федерации – СНиП, Государственными стандартами Российской Федерации в области строительства ГОСТ, руководящими документами системы (РДС), техническими условиями – ТУ, ст.704 ГК РФ. </w:t>
      </w:r>
    </w:p>
    <w:p w:rsidR="001810F7" w:rsidP="001810F7" w14:paraId="25232BFF" w14:textId="77777777">
      <w:pPr>
        <w:tabs>
          <w:tab w:val="num" w:pos="1440"/>
        </w:tabs>
        <w:autoSpaceDE w:val="0"/>
        <w:autoSpaceDN w:val="0"/>
        <w:adjustRightInd w:val="0"/>
        <w:ind w:firstLine="708"/>
        <w:jc w:val="both"/>
      </w:pPr>
      <w:r w:rsidRPr="001810F7">
        <w:t>3.2.1</w:t>
      </w:r>
      <w:r w:rsidR="00DB4512">
        <w:t>7</w:t>
      </w:r>
      <w:r w:rsidRPr="001810F7">
        <w:t xml:space="preserve">. Предоставить Заказчику исполнительную и техническую документацию (в количестве </w:t>
      </w:r>
      <w:r w:rsidR="00B5195B">
        <w:t>3</w:t>
      </w:r>
      <w:r w:rsidRPr="001810F7">
        <w:t xml:space="preserve"> экз. на бумажном носителе и в 1 экз. в электронном виде).</w:t>
      </w:r>
    </w:p>
    <w:p w:rsidR="00BD5607" w:rsidRPr="00667E31" w:rsidP="00DB4512" w14:paraId="25232C00" w14:textId="77777777">
      <w:pPr>
        <w:pStyle w:val="ListParagraph"/>
        <w:widowControl w:val="0"/>
        <w:numPr>
          <w:ilvl w:val="2"/>
          <w:numId w:val="38"/>
        </w:numPr>
        <w:snapToGrid w:val="0"/>
        <w:ind w:left="0" w:firstLine="710"/>
        <w:jc w:val="both"/>
      </w:pPr>
      <w:r w:rsidRPr="00667E31">
        <w:t>Выполнение исполнительной съёмки объекта в масштабе 1:500 на электронном носителе (компакт диск), оформленной в системе координат МСК1 и векторном формате данных ГИС MapInfo, а также на бумажном носителе в количестве 3 (трех) экземпляров.</w:t>
      </w:r>
    </w:p>
    <w:p w:rsidR="00BD5607" w:rsidRPr="00A02F13" w:rsidP="00D83BD0" w14:paraId="25232C01" w14:textId="77777777">
      <w:pPr>
        <w:ind w:firstLine="709"/>
        <w:jc w:val="both"/>
      </w:pPr>
      <w:r w:rsidRPr="00667E31">
        <w:t>Исполнительная съемка должна содержать сведения об организации-исполнителе с указанием даты выполненных работ, ФИО сотрудника, производившего инженерные изыскания данного объекта, ФИО руководителя Подрядчика.</w:t>
      </w:r>
    </w:p>
    <w:p w:rsidR="00BD5607" w:rsidRPr="001810F7" w:rsidP="001810F7" w14:paraId="25232C02" w14:textId="77777777">
      <w:pPr>
        <w:tabs>
          <w:tab w:val="num" w:pos="1440"/>
        </w:tabs>
        <w:autoSpaceDE w:val="0"/>
        <w:autoSpaceDN w:val="0"/>
        <w:adjustRightInd w:val="0"/>
        <w:ind w:firstLine="708"/>
        <w:jc w:val="both"/>
      </w:pPr>
    </w:p>
    <w:p w:rsidR="001810F7" w:rsidRPr="004B443C" w:rsidP="00D54101" w14:paraId="25232C03" w14:textId="77777777">
      <w:pPr>
        <w:pStyle w:val="100"/>
        <w:widowControl w:val="0"/>
        <w:numPr>
          <w:ilvl w:val="0"/>
          <w:numId w:val="8"/>
        </w:numPr>
        <w:tabs>
          <w:tab w:val="left" w:pos="284"/>
        </w:tabs>
        <w:autoSpaceDE w:val="0"/>
        <w:autoSpaceDN w:val="0"/>
        <w:adjustRightInd w:val="0"/>
        <w:spacing w:before="160"/>
        <w:ind w:left="0" w:firstLine="0"/>
        <w:jc w:val="center"/>
        <w:rPr>
          <w:b/>
          <w:bCs/>
        </w:rPr>
      </w:pPr>
      <w:r w:rsidRPr="004B443C">
        <w:rPr>
          <w:b/>
          <w:bCs/>
        </w:rPr>
        <w:t>СРОКИ ВЫПОЛНЕНИЯ РАБОТ</w:t>
      </w:r>
    </w:p>
    <w:p w:rsidR="001810F7" w:rsidRPr="004B443C" w:rsidP="004A1EB8" w14:paraId="25232C04" w14:textId="77777777">
      <w:pPr>
        <w:widowControl w:val="0"/>
        <w:numPr>
          <w:ilvl w:val="1"/>
          <w:numId w:val="1"/>
        </w:numPr>
        <w:tabs>
          <w:tab w:val="num" w:pos="0"/>
          <w:tab w:val="clear" w:pos="360"/>
          <w:tab w:val="num" w:pos="1070"/>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Общий срок выпол</w:t>
      </w:r>
      <w:r w:rsidRPr="008222C3">
        <w:rPr>
          <w:rFonts w:ascii="Times New Roman CYR" w:hAnsi="Times New Roman CYR" w:cs="Times New Roman CYR"/>
        </w:rPr>
        <w:t xml:space="preserve">нения </w:t>
      </w:r>
      <w:r w:rsidRPr="00F53890">
        <w:rPr>
          <w:rFonts w:ascii="Times New Roman CYR" w:hAnsi="Times New Roman CYR" w:cs="Times New Roman CYR"/>
        </w:rPr>
        <w:t xml:space="preserve">работ: </w:t>
      </w:r>
      <w:r w:rsidR="002E3C5B">
        <w:rPr>
          <w:b/>
          <w:bCs/>
        </w:rPr>
        <w:t xml:space="preserve">не позднее 31.12.2023, </w:t>
      </w:r>
      <w:r w:rsidRPr="002E3C5B" w:rsidR="002E3C5B">
        <w:rPr>
          <w:bCs/>
        </w:rPr>
        <w:t>этапность выполнения работ принять в соответствии с приложением №3 к настоящему договору</w:t>
      </w:r>
      <w:r w:rsidRPr="002E3C5B" w:rsidR="004C2AC9">
        <w:rPr>
          <w:bCs/>
        </w:rPr>
        <w:t>.</w:t>
      </w:r>
      <w:r w:rsidR="004C2AC9">
        <w:rPr>
          <w:b/>
          <w:bCs/>
        </w:rPr>
        <w:t xml:space="preserve"> </w:t>
      </w:r>
    </w:p>
    <w:p w:rsidR="001810F7" w:rsidRPr="004B443C" w:rsidP="00041AC6" w14:paraId="25232C05" w14:textId="77777777">
      <w:pPr>
        <w:widowControl w:val="0"/>
        <w:numPr>
          <w:ilvl w:val="1"/>
          <w:numId w:val="1"/>
        </w:numPr>
        <w:tabs>
          <w:tab w:val="num" w:pos="0"/>
          <w:tab w:val="clear" w:pos="360"/>
          <w:tab w:val="num" w:pos="720"/>
          <w:tab w:val="num" w:pos="1070"/>
          <w:tab w:val="left" w:pos="1134"/>
        </w:tabs>
        <w:autoSpaceDE w:val="0"/>
        <w:autoSpaceDN w:val="0"/>
        <w:adjustRightInd w:val="0"/>
        <w:ind w:left="0" w:firstLine="720"/>
        <w:jc w:val="both"/>
      </w:pPr>
      <w:r w:rsidRPr="004B443C">
        <w:t>В срок выполнения работ включается срок выполнения работ в полном объеме, в том числе подготовка, проверка, подписание Сторонами актов выполненных работ по форме КС-2, справк</w:t>
      </w:r>
      <w:r w:rsidR="00E06325">
        <w:t>и</w:t>
      </w:r>
      <w:r w:rsidRPr="004B443C">
        <w:t xml:space="preserve"> о стоимости выполненных работ по форме КС-3</w:t>
      </w:r>
      <w:r w:rsidR="00041AC6">
        <w:t>,</w:t>
      </w:r>
      <w:r w:rsidRPr="00041AC6" w:rsidR="00041AC6">
        <w:t xml:space="preserve"> </w:t>
      </w:r>
      <w:r w:rsidR="00F34F6F">
        <w:t xml:space="preserve">акта </w:t>
      </w:r>
      <w:r w:rsidR="00E06325">
        <w:t xml:space="preserve">приемки законченного строительством </w:t>
      </w:r>
      <w:r w:rsidRPr="00E06325" w:rsidR="00E06325">
        <w:t>(реконструкцией)</w:t>
      </w:r>
      <w:r w:rsidR="00E06325">
        <w:t xml:space="preserve"> объекта </w:t>
      </w:r>
      <w:r w:rsidR="00041AC6">
        <w:t>по форме КС-11</w:t>
      </w:r>
      <w:r w:rsidRPr="004B443C" w:rsidR="00041AC6">
        <w:t>.</w:t>
      </w:r>
    </w:p>
    <w:p w:rsidR="001810F7" w:rsidRPr="004B443C" w:rsidP="001810F7" w14:paraId="25232C06" w14:textId="77777777">
      <w:pPr>
        <w:pStyle w:val="ConsNonformat"/>
        <w:widowControl/>
        <w:tabs>
          <w:tab w:val="num" w:pos="1260"/>
          <w:tab w:val="num" w:pos="1695"/>
        </w:tabs>
        <w:ind w:left="720"/>
        <w:jc w:val="both"/>
        <w:rPr>
          <w:rFonts w:ascii="Times New Roman" w:hAnsi="Times New Roman" w:cs="Times New Roman"/>
          <w:sz w:val="24"/>
          <w:szCs w:val="24"/>
        </w:rPr>
      </w:pPr>
      <w:r w:rsidRPr="004B443C">
        <w:rPr>
          <w:rFonts w:ascii="Times New Roman" w:hAnsi="Times New Roman" w:cs="Times New Roman"/>
          <w:sz w:val="24"/>
          <w:szCs w:val="24"/>
        </w:rPr>
        <w:t>4.3. По согласованию с Заказчиком работы могут выполняться досрочно.</w:t>
      </w:r>
    </w:p>
    <w:p w:rsidR="00DB5769" w:rsidRPr="00871141" w:rsidP="00DB5769" w14:paraId="25232C07" w14:textId="77777777">
      <w:pPr>
        <w:pStyle w:val="NormalWeb"/>
        <w:shd w:val="clear" w:color="auto" w:fill="FFFFFF"/>
        <w:spacing w:before="0" w:beforeAutospacing="0" w:after="0" w:afterAutospacing="0"/>
        <w:ind w:firstLine="709"/>
        <w:jc w:val="both"/>
        <w:rPr>
          <w:color w:val="000000"/>
          <w:sz w:val="23"/>
          <w:szCs w:val="23"/>
        </w:rPr>
      </w:pPr>
    </w:p>
    <w:p w:rsidR="00DB5769" w:rsidP="004A1EB8" w14:paraId="25232C08" w14:textId="77777777">
      <w:pPr>
        <w:numPr>
          <w:ilvl w:val="0"/>
          <w:numId w:val="9"/>
        </w:numPr>
        <w:shd w:val="clear" w:color="auto" w:fill="FFFFFF"/>
        <w:jc w:val="center"/>
        <w:outlineLvl w:val="4"/>
        <w:rPr>
          <w:b/>
          <w:caps/>
          <w:color w:val="000000"/>
          <w:sz w:val="23"/>
          <w:szCs w:val="23"/>
        </w:rPr>
      </w:pPr>
      <w:r w:rsidRPr="00871141">
        <w:rPr>
          <w:b/>
          <w:caps/>
          <w:color w:val="000000"/>
          <w:sz w:val="23"/>
          <w:szCs w:val="23"/>
        </w:rPr>
        <w:t>Цена работ и порядок расчетов</w:t>
      </w:r>
    </w:p>
    <w:p w:rsidR="00C40334" w:rsidP="00D54101" w14:paraId="25232C09" w14:textId="77777777">
      <w:pPr>
        <w:pStyle w:val="BodyTextIndent"/>
        <w:tabs>
          <w:tab w:val="left" w:pos="0"/>
        </w:tabs>
        <w:spacing w:after="0"/>
        <w:ind w:left="0" w:firstLine="709"/>
        <w:jc w:val="both"/>
      </w:pPr>
      <w:r>
        <w:rPr>
          <w:color w:val="000000"/>
          <w:sz w:val="23"/>
          <w:szCs w:val="23"/>
        </w:rPr>
        <w:t>5</w:t>
      </w:r>
      <w:r w:rsidRPr="00871141" w:rsidR="00DB5769">
        <w:rPr>
          <w:color w:val="000000"/>
          <w:sz w:val="23"/>
          <w:szCs w:val="23"/>
        </w:rPr>
        <w:t>.1</w:t>
      </w:r>
      <w:r w:rsidRPr="00C42E21" w:rsidR="00DB5769">
        <w:rPr>
          <w:color w:val="000000"/>
          <w:sz w:val="23"/>
          <w:szCs w:val="23"/>
        </w:rPr>
        <w:t xml:space="preserve"> </w:t>
      </w:r>
      <w:r w:rsidR="005D7C2A">
        <w:rPr>
          <w:color w:val="000000"/>
          <w:sz w:val="23"/>
          <w:szCs w:val="23"/>
        </w:rPr>
        <w:t>Стоимость</w:t>
      </w:r>
      <w:r>
        <w:rPr>
          <w:color w:val="000000"/>
          <w:sz w:val="23"/>
          <w:szCs w:val="23"/>
        </w:rPr>
        <w:t xml:space="preserve"> </w:t>
      </w:r>
      <w:r w:rsidRPr="00871141" w:rsidR="00DB5769">
        <w:rPr>
          <w:color w:val="000000"/>
          <w:sz w:val="23"/>
          <w:szCs w:val="23"/>
        </w:rPr>
        <w:t>работ, выполняемых Подрядчиком по настоящему договору</w:t>
      </w:r>
      <w:r w:rsidR="00DB5769">
        <w:rPr>
          <w:color w:val="000000"/>
          <w:sz w:val="23"/>
          <w:szCs w:val="23"/>
        </w:rPr>
        <w:t>,</w:t>
      </w:r>
      <w:r w:rsidRPr="00871141" w:rsidR="00DB5769">
        <w:rPr>
          <w:color w:val="000000"/>
          <w:sz w:val="23"/>
          <w:szCs w:val="23"/>
        </w:rPr>
        <w:t xml:space="preserve"> определяется по результатам проведения закупочных процедур в порядке, предусмотренном федеральным законом от 18.07.2011 № 223-ФЗ «О закупках товаров, работ, услуг отдельными видами юридических лиц», </w:t>
      </w:r>
      <w:r w:rsidRPr="00021541" w:rsidR="00DB5769">
        <w:t xml:space="preserve">и </w:t>
      </w:r>
      <w:r w:rsidRPr="00021541" w:rsidR="00DB5769">
        <w:t>составляет</w:t>
      </w:r>
      <w:r w:rsidRPr="008E525B">
        <w:t>:</w:t>
      </w:r>
      <w:r w:rsidRPr="008E525B" w:rsidR="00EE6FD6">
        <w:t xml:space="preserve"> </w:t>
      </w:r>
      <w:r w:rsidR="00391938">
        <w:rPr>
          <w:b/>
          <w:i/>
        </w:rPr>
        <w:t>194 644 234</w:t>
      </w:r>
      <w:r w:rsidR="008E525B">
        <w:rPr>
          <w:b/>
          <w:i/>
        </w:rPr>
        <w:t xml:space="preserve"> </w:t>
      </w:r>
      <w:r w:rsidRPr="008E525B" w:rsidR="000A6B32">
        <w:rPr>
          <w:b/>
          <w:i/>
        </w:rPr>
        <w:t>(</w:t>
      </w:r>
      <w:r w:rsidR="00391938">
        <w:rPr>
          <w:b/>
          <w:i/>
        </w:rPr>
        <w:t>сто девяносто четыре миллиона шестьсот сорок четыре тысячи двести тридцать четыре</w:t>
      </w:r>
      <w:r w:rsidRPr="008E525B" w:rsidR="000A6B32">
        <w:rPr>
          <w:b/>
          <w:i/>
        </w:rPr>
        <w:t>) руб</w:t>
      </w:r>
      <w:r w:rsidRPr="008E525B" w:rsidR="00097298">
        <w:rPr>
          <w:b/>
          <w:i/>
        </w:rPr>
        <w:t>л</w:t>
      </w:r>
      <w:r w:rsidR="00391938">
        <w:rPr>
          <w:b/>
          <w:i/>
        </w:rPr>
        <w:t>я</w:t>
      </w:r>
      <w:r w:rsidRPr="008E525B" w:rsidR="000A6B32">
        <w:rPr>
          <w:b/>
          <w:i/>
        </w:rPr>
        <w:t xml:space="preserve"> </w:t>
      </w:r>
      <w:r w:rsidR="00391938">
        <w:rPr>
          <w:b/>
          <w:i/>
        </w:rPr>
        <w:t>62</w:t>
      </w:r>
      <w:r w:rsidRPr="008E525B" w:rsidR="00097298">
        <w:rPr>
          <w:b/>
          <w:i/>
        </w:rPr>
        <w:t xml:space="preserve"> </w:t>
      </w:r>
      <w:r w:rsidRPr="008E525B" w:rsidR="000A6B32">
        <w:rPr>
          <w:b/>
          <w:i/>
        </w:rPr>
        <w:t>коп</w:t>
      </w:r>
      <w:r w:rsidRPr="008E525B" w:rsidR="008E525B">
        <w:rPr>
          <w:b/>
          <w:i/>
        </w:rPr>
        <w:t>е</w:t>
      </w:r>
      <w:r w:rsidR="00391938">
        <w:rPr>
          <w:b/>
          <w:i/>
        </w:rPr>
        <w:t>й</w:t>
      </w:r>
      <w:r w:rsidR="00E22903">
        <w:rPr>
          <w:b/>
          <w:i/>
        </w:rPr>
        <w:t>к</w:t>
      </w:r>
      <w:r w:rsidR="00391938">
        <w:rPr>
          <w:b/>
          <w:i/>
        </w:rPr>
        <w:t>и</w:t>
      </w:r>
      <w:r w:rsidRPr="008E525B" w:rsidR="00C92593">
        <w:rPr>
          <w:b/>
          <w:i/>
        </w:rPr>
        <w:t>.</w:t>
      </w:r>
      <w:r w:rsidRPr="000A3A7B" w:rsidR="000A3A7B">
        <w:rPr>
          <w:rFonts w:eastAsia="Arial"/>
        </w:rPr>
        <w:t xml:space="preserve"> </w:t>
      </w:r>
      <w:r w:rsidRPr="00FA48EA" w:rsidR="000A3A7B">
        <w:rPr>
          <w:rFonts w:eastAsia="Arial"/>
        </w:rPr>
        <w:t>Цена договора не включает налог на добавленную стоимость, подлежащего уплате в случаях и в размере, предусмотренных НК РФ</w:t>
      </w:r>
      <w:r w:rsidR="000A3A7B">
        <w:rPr>
          <w:rFonts w:eastAsia="Arial"/>
        </w:rPr>
        <w:t>.</w:t>
      </w:r>
    </w:p>
    <w:p w:rsidR="00C92593" w:rsidRPr="00FA48EA" w:rsidP="00C92593" w14:paraId="25232C0A" w14:textId="77777777">
      <w:pPr>
        <w:pStyle w:val="NoSpacing"/>
        <w:ind w:firstLine="709"/>
        <w:jc w:val="both"/>
        <w:rPr>
          <w:rFonts w:ascii="Times New Roman" w:eastAsia="Arial" w:hAnsi="Times New Roman"/>
          <w:sz w:val="24"/>
          <w:szCs w:val="24"/>
        </w:rPr>
      </w:pPr>
      <w:r w:rsidRPr="00FA48EA">
        <w:rPr>
          <w:rFonts w:ascii="Times New Roman" w:eastAsia="Arial" w:hAnsi="Times New Roman"/>
          <w:sz w:val="24"/>
          <w:szCs w:val="24"/>
        </w:rPr>
        <w:t>5.1.1. Цена включает в себя все расходы Подрядчика, стоимость всех работ, материалов, оборудования, затраты связанные с оформлением работ, заработную плату, транспортные и командировочные расходы, питание, проживание, страхование, таможенное оформление, в том числе и уплата таможенных платежей, налогов и сборов на ввоз на территория РФ в соответствии с существующими расценками на момент совершения таможенного оформления, транспортные расходы и получение разрешений на транспортировку грузов, вывоз мусора, накладные расходы, лимитированные затраты, прочие расходы.</w:t>
      </w:r>
    </w:p>
    <w:p w:rsidR="001E65C7" w:rsidP="00DB4512" w14:paraId="25232C0B" w14:textId="77777777">
      <w:pPr>
        <w:ind w:firstLine="709"/>
        <w:jc w:val="both"/>
        <w:rPr>
          <w:rFonts w:ascii="Times New Roman CYR" w:hAnsi="Times New Roman CYR" w:cs="Times New Roman CYR"/>
        </w:rPr>
      </w:pPr>
      <w:r w:rsidRPr="004B443C">
        <w:rPr>
          <w:color w:val="000000"/>
        </w:rPr>
        <w:t xml:space="preserve">Фактическая стоимость </w:t>
      </w:r>
      <w:r w:rsidRPr="00C40334">
        <w:rPr>
          <w:rFonts w:eastAsia="Calibri"/>
          <w:lang w:eastAsia="en-US"/>
        </w:rPr>
        <w:t>выполненн</w:t>
      </w:r>
      <w:r>
        <w:rPr>
          <w:rFonts w:eastAsia="Calibri"/>
          <w:lang w:eastAsia="en-US"/>
        </w:rPr>
        <w:t>ых работ</w:t>
      </w:r>
      <w:r w:rsidRPr="004B443C">
        <w:rPr>
          <w:color w:val="000000"/>
        </w:rPr>
        <w:t>, указанных в п. 1.1. настоящего договора (с учетом стоимости используемых оборудования, материалов и др.), определяется на основании актов о приемке выполненных работ (форма № КС-2) и справок о стоимости выполненных работ и затрат (форма № КС-3).</w:t>
      </w:r>
      <w:r w:rsidRPr="004B443C">
        <w:rPr>
          <w:rFonts w:ascii="Times New Roman CYR" w:hAnsi="Times New Roman CYR" w:cs="Times New Roman CYR"/>
        </w:rPr>
        <w:t xml:space="preserve"> </w:t>
      </w:r>
    </w:p>
    <w:p w:rsidR="00432E7D" w:rsidP="00432E7D" w14:paraId="25232C0C" w14:textId="77777777">
      <w:pPr>
        <w:jc w:val="both"/>
        <w:rPr>
          <w:rFonts w:ascii="Times New Roman CYR" w:hAnsi="Times New Roman CYR" w:cs="Times New Roman CYR"/>
        </w:rPr>
      </w:pPr>
      <w:r>
        <w:rPr>
          <w:rFonts w:ascii="Times New Roman CYR" w:hAnsi="Times New Roman CYR" w:cs="Times New Roman CYR"/>
          <w:color w:val="FF0000"/>
        </w:rPr>
        <w:t xml:space="preserve">           </w:t>
      </w:r>
      <w:r w:rsidRPr="00667E31">
        <w:rPr>
          <w:rFonts w:ascii="Times New Roman CYR" w:hAnsi="Times New Roman CYR" w:cs="Times New Roman CYR"/>
        </w:rPr>
        <w:t xml:space="preserve">При этом </w:t>
      </w:r>
      <w:r w:rsidRPr="00667E31" w:rsidR="00667E31">
        <w:rPr>
          <w:rFonts w:ascii="Times New Roman CYR" w:hAnsi="Times New Roman CYR" w:cs="Times New Roman CYR"/>
        </w:rPr>
        <w:t>фактическая стоимость материалов и оборудования,</w:t>
      </w:r>
      <w:r w:rsidRPr="00667E31">
        <w:rPr>
          <w:rFonts w:ascii="Times New Roman CYR" w:hAnsi="Times New Roman CYR" w:cs="Times New Roman CYR"/>
        </w:rPr>
        <w:t xml:space="preserve"> принятых </w:t>
      </w:r>
      <w:r w:rsidRPr="00667E31" w:rsidR="00667E31">
        <w:rPr>
          <w:rFonts w:ascii="Times New Roman CYR" w:hAnsi="Times New Roman CYR" w:cs="Times New Roman CYR"/>
        </w:rPr>
        <w:t>в текущих ценах,</w:t>
      </w:r>
      <w:r w:rsidRPr="00667E31">
        <w:rPr>
          <w:rFonts w:ascii="Times New Roman CYR" w:hAnsi="Times New Roman CYR" w:cs="Times New Roman CYR"/>
        </w:rPr>
        <w:t xml:space="preserve"> подлежит подтверждению первичными учетными документами.</w:t>
      </w:r>
    </w:p>
    <w:p w:rsidR="00C92593" w:rsidRPr="004B443C" w:rsidP="00E06325" w14:paraId="25232C0D" w14:textId="77777777">
      <w:pPr>
        <w:ind w:firstLine="709"/>
        <w:jc w:val="both"/>
        <w:rPr>
          <w:rFonts w:ascii="Times New Roman CYR" w:hAnsi="Times New Roman CYR" w:cs="Times New Roman CYR"/>
        </w:rPr>
      </w:pPr>
      <w:r w:rsidRPr="001E65C7">
        <w:t>5.2. </w:t>
      </w:r>
      <w:r w:rsidRPr="004B443C">
        <w:rPr>
          <w:rFonts w:ascii="Times New Roman CYR" w:hAnsi="Times New Roman CYR" w:cs="Times New Roman CYR"/>
        </w:rPr>
        <w:t>Расчеты с Подрядчиком за выполненные работы осуществляются в пределах стоимости (цены) выполненных работ, на основании документов, предусмотренных пунктами 6.4. и 6.5. настоящего Договора.</w:t>
      </w:r>
    </w:p>
    <w:p w:rsidR="00B5195B" w:rsidRPr="0006420C" w:rsidP="00B5195B" w14:paraId="25232C0E" w14:textId="77777777">
      <w:pPr>
        <w:widowControl w:val="0"/>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5.</w:t>
      </w:r>
      <w:r>
        <w:rPr>
          <w:rFonts w:ascii="Times New Roman CYR" w:hAnsi="Times New Roman CYR" w:cs="Times New Roman CYR"/>
        </w:rPr>
        <w:t>3</w:t>
      </w:r>
      <w:r w:rsidRPr="004B443C">
        <w:rPr>
          <w:rFonts w:ascii="Times New Roman CYR" w:hAnsi="Times New Roman CYR" w:cs="Times New Roman CYR"/>
        </w:rPr>
        <w:t>. </w:t>
      </w:r>
      <w:r w:rsidRPr="0006420C">
        <w:rPr>
          <w:rFonts w:ascii="Times New Roman CYR" w:hAnsi="Times New Roman CYR" w:cs="Times New Roman CYR"/>
        </w:rPr>
        <w:t>Оплата выполненных работ производится Заказчиком после предоставления Подрядчиком оригиналов платежных документов (счета, счета - фактуры) и документов, предусмотренных пунктами 6.4. и 6.5. настоящего Договора, после выполнения Подрядчиком работ, предусмотренных настоящим Договором, и подписания сторонами Акта приемки объекта в эксплуатацию после строительно-монтажных работ (оформляется при выполнении работ по строительству, реконструкции) не позднее 7 (семи) рабочих дней  с момента его подписания.</w:t>
      </w:r>
    </w:p>
    <w:p w:rsidR="00C92593" w:rsidRPr="004B443C" w:rsidP="00C92593" w14:paraId="25232C0F" w14:textId="77777777">
      <w:pPr>
        <w:widowControl w:val="0"/>
        <w:tabs>
          <w:tab w:val="left" w:pos="1260"/>
          <w:tab w:val="left" w:pos="1695"/>
        </w:tabs>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 окончательная оплата за выполненные работы производится после оплаты штрафных санкций. При этом Заказчик не несет ответственность за нарушение сроков оплаты выполненных работ.</w:t>
      </w:r>
    </w:p>
    <w:p w:rsidR="00DB4512" w:rsidP="00DB4512" w14:paraId="25232C10" w14:textId="77777777">
      <w:pPr>
        <w:widowControl w:val="0"/>
        <w:tabs>
          <w:tab w:val="left" w:pos="1260"/>
          <w:tab w:val="left" w:pos="1695"/>
        </w:tabs>
        <w:autoSpaceDE w:val="0"/>
        <w:autoSpaceDN w:val="0"/>
        <w:adjustRightInd w:val="0"/>
        <w:ind w:firstLine="709"/>
        <w:jc w:val="both"/>
      </w:pPr>
      <w:r>
        <w:t>5.</w:t>
      </w:r>
      <w:r w:rsidR="00E06325">
        <w:t>4</w:t>
      </w:r>
      <w:r>
        <w:t>.</w:t>
      </w:r>
      <w:r w:rsidRPr="004B443C">
        <w:t xml:space="preserve"> </w:t>
      </w:r>
      <w:r>
        <w:t xml:space="preserve">В случае предоставления Подрядчиком обеспечения исполнения Договора в размере суммы аванса, Заказчик осуществляет авансирование выполняемых работ, но не более </w:t>
      </w:r>
      <w:r w:rsidR="00325073">
        <w:t>2</w:t>
      </w:r>
      <w:r>
        <w:t>0 % (</w:t>
      </w:r>
      <w:r w:rsidR="00C474CE">
        <w:t>двадцати</w:t>
      </w:r>
      <w:r>
        <w:t xml:space="preserve"> процентов) от цены Договора.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(обращения, письма) Подрядчика. </w:t>
      </w:r>
    </w:p>
    <w:p w:rsidR="00DB4512" w:rsidP="00DB4512" w14:paraId="25232C11" w14:textId="77777777">
      <w:pPr>
        <w:widowControl w:val="0"/>
        <w:tabs>
          <w:tab w:val="left" w:pos="1260"/>
          <w:tab w:val="left" w:pos="1695"/>
        </w:tabs>
        <w:autoSpaceDE w:val="0"/>
        <w:autoSpaceDN w:val="0"/>
        <w:adjustRightInd w:val="0"/>
        <w:ind w:firstLine="709"/>
        <w:jc w:val="both"/>
      </w:pPr>
      <w:r>
        <w:t>В целях настоящего пункта исполнение обязательств по Договору в размере суммы аванса обеспечивается безотзывной безусловной банковской гарантией (Гарантия) или внесением денежных средств на счет Заказчика, указанный в п.16.5 настоящего Договора. Вид обеспечения исполнения Договора определяется Подрядчиком самостоятельно.</w:t>
      </w:r>
    </w:p>
    <w:p w:rsidR="00DB4512" w:rsidP="00DB4512" w14:paraId="25232C12" w14:textId="77777777">
      <w:pPr>
        <w:widowControl w:val="0"/>
        <w:tabs>
          <w:tab w:val="left" w:pos="1260"/>
          <w:tab w:val="left" w:pos="1695"/>
        </w:tabs>
        <w:autoSpaceDE w:val="0"/>
        <w:autoSpaceDN w:val="0"/>
        <w:adjustRightInd w:val="0"/>
        <w:ind w:firstLine="709"/>
        <w:jc w:val="both"/>
      </w:pPr>
      <w:r>
        <w:t xml:space="preserve">Гарантия должна обеспечивать обязательства Подрядчика по возврату полученного от Заказчика авансового платежа по Договору в случае неисполнения или ненадлежащего исполнения Подрядчиком своих обязательств в срок и на условиях, установленных настоящим Договором. Гарантия должна быть выдана на сумму авансового платежа, предоставляемого Заказчиком Подрядчику в соответствии с первым абзацем настоящего пункта. </w:t>
      </w:r>
    </w:p>
    <w:p w:rsidR="00DB4512" w:rsidP="00DB4512" w14:paraId="25232C13" w14:textId="77777777">
      <w:pPr>
        <w:widowControl w:val="0"/>
        <w:tabs>
          <w:tab w:val="left" w:pos="1260"/>
          <w:tab w:val="left" w:pos="1695"/>
        </w:tabs>
        <w:autoSpaceDE w:val="0"/>
        <w:autoSpaceDN w:val="0"/>
        <w:adjustRightInd w:val="0"/>
        <w:ind w:firstLine="709"/>
        <w:jc w:val="both"/>
      </w:pPr>
      <w:r>
        <w:t xml:space="preserve">Банк, предоставляющий Гарантию, должен быть российским банком, имеющим лицензию ЦБ РФ. Платеж по Гарантии должен осуществляться по первому требованию Заказчика. Срок действия Гарантии должен не менее чем на 60 (шестьдесят) календарных дней превышать срок выполнения работ по настоящему Договору. При предоставлении Заказчику Гарантии Подрядчик должен приложить к Гарантии нотариально заверенные копии документов гаранта, подтверждающие полномочия лица, подписавшего Гарантию. Все банковские и иные расходы, связанные с выпуском, обслуживанием и авизованием Гарантии несёт Подрядчик. </w:t>
      </w:r>
    </w:p>
    <w:p w:rsidR="00DB4512" w:rsidP="00DB4512" w14:paraId="25232C14" w14:textId="77777777">
      <w:pPr>
        <w:widowControl w:val="0"/>
        <w:tabs>
          <w:tab w:val="left" w:pos="1260"/>
          <w:tab w:val="left" w:pos="1695"/>
        </w:tabs>
        <w:autoSpaceDE w:val="0"/>
        <w:autoSpaceDN w:val="0"/>
        <w:adjustRightInd w:val="0"/>
        <w:ind w:firstLine="709"/>
        <w:jc w:val="both"/>
      </w:pPr>
      <w:r>
        <w:t xml:space="preserve">В случае продления сроков выполнения работ по любым причинам, Подрядчик обязан предоставить Заказчику новую аналогичную банковскую гарантию на сумму и сроком действия, которые будут дополнительно согласованы с Заказчиком. Срок предоставления новой Гарантии - </w:t>
      </w:r>
      <w:r>
        <w:t>30 (тридцать) календарных дней с даты подписания документа об изменении срока выполнения работ, но до окончания срока действия ранее выданной Гарантии. Заказчик вправе предъявить требование по Гарантии возврата авансового платежа по Договору.</w:t>
      </w:r>
    </w:p>
    <w:p w:rsidR="00DB4512" w:rsidP="00DB4512" w14:paraId="25232C15" w14:textId="77777777">
      <w:pPr>
        <w:widowControl w:val="0"/>
        <w:tabs>
          <w:tab w:val="left" w:pos="1260"/>
          <w:tab w:val="left" w:pos="1695"/>
        </w:tabs>
        <w:autoSpaceDE w:val="0"/>
        <w:autoSpaceDN w:val="0"/>
        <w:adjustRightInd w:val="0"/>
        <w:ind w:firstLine="709"/>
        <w:jc w:val="both"/>
      </w:pPr>
      <w:r>
        <w:t xml:space="preserve">Авансовые платежи, осуществляемые Заказчиком в целях реализации настоящего Договора, подлежат казначейскому сопровождению органами Федерального казначейства. </w:t>
      </w:r>
    </w:p>
    <w:p w:rsidR="00DB4512" w:rsidP="00DB4512" w14:paraId="25232C16" w14:textId="77777777">
      <w:pPr>
        <w:widowControl w:val="0"/>
        <w:tabs>
          <w:tab w:val="left" w:pos="1260"/>
          <w:tab w:val="left" w:pos="1695"/>
        </w:tabs>
        <w:autoSpaceDE w:val="0"/>
        <w:autoSpaceDN w:val="0"/>
        <w:adjustRightInd w:val="0"/>
        <w:ind w:firstLine="709"/>
        <w:jc w:val="both"/>
      </w:pPr>
      <w:r>
        <w:t>Перечисление авансовых платежей производится Заказчиком на лицевой счет Подрядчика, предназначенный для учета операций со средствами юридического лица, не являющегося участником бюджетного процесса, открытый в территориальном органе Федерального казначейства при условии предоставления Подрядчиком Заказчику копии Уведомления об открытии лицевого счета.</w:t>
      </w:r>
    </w:p>
    <w:p w:rsidR="00C92593" w:rsidRPr="004B443C" w:rsidP="00DB4512" w14:paraId="25232C17" w14:textId="77777777">
      <w:pPr>
        <w:widowControl w:val="0"/>
        <w:tabs>
          <w:tab w:val="left" w:pos="1260"/>
          <w:tab w:val="left" w:pos="1695"/>
        </w:tabs>
        <w:autoSpaceDE w:val="0"/>
        <w:autoSpaceDN w:val="0"/>
        <w:adjustRightInd w:val="0"/>
        <w:ind w:firstLine="709"/>
        <w:jc w:val="both"/>
      </w:pPr>
      <w:r>
        <w:t xml:space="preserve">5.5. </w:t>
      </w:r>
      <w:r w:rsidRPr="004B443C" w:rsidR="00211A51">
        <w:t>Настоящим Договором предусмотрена форма оплаты Заказчиком работ путем перечисления денежных средств на расчетный счет Подрядчика (безналичная форма расчета).</w:t>
      </w:r>
    </w:p>
    <w:p w:rsidR="00C92593" w:rsidRPr="004B443C" w:rsidP="008251FD" w14:paraId="25232C18" w14:textId="77777777">
      <w:pPr>
        <w:widowControl w:val="0"/>
        <w:tabs>
          <w:tab w:val="left" w:pos="1260"/>
          <w:tab w:val="left" w:pos="1695"/>
        </w:tabs>
        <w:autoSpaceDE w:val="0"/>
        <w:autoSpaceDN w:val="0"/>
        <w:adjustRightInd w:val="0"/>
        <w:ind w:firstLine="709"/>
        <w:jc w:val="both"/>
      </w:pPr>
      <w:r>
        <w:t>5.</w:t>
      </w:r>
      <w:r w:rsidR="001E65C7">
        <w:t>6</w:t>
      </w:r>
      <w:r>
        <w:t>.</w:t>
      </w:r>
      <w:r w:rsidRPr="004B443C">
        <w:t xml:space="preserve"> Стороны пришли к соглашению, что законные проценты по статье 317.1 ГК РФ по настоящему договору не начисляются за весь период отсрочки платежа.</w:t>
      </w:r>
    </w:p>
    <w:p w:rsidR="00F41F1F" w:rsidRPr="004B443C" w:rsidP="00D54101" w14:paraId="25232C19" w14:textId="77777777">
      <w:pPr>
        <w:pStyle w:val="100"/>
        <w:widowControl w:val="0"/>
        <w:numPr>
          <w:ilvl w:val="0"/>
          <w:numId w:val="12"/>
        </w:numPr>
        <w:tabs>
          <w:tab w:val="left" w:pos="284"/>
        </w:tabs>
        <w:autoSpaceDE w:val="0"/>
        <w:autoSpaceDN w:val="0"/>
        <w:adjustRightInd w:val="0"/>
        <w:spacing w:before="160"/>
        <w:ind w:left="0" w:firstLine="0"/>
        <w:jc w:val="center"/>
        <w:rPr>
          <w:b/>
          <w:bCs/>
        </w:rPr>
      </w:pPr>
      <w:r w:rsidRPr="004B443C">
        <w:rPr>
          <w:b/>
          <w:bCs/>
        </w:rPr>
        <w:t>ПОРЯДОК СДАЧИ И ПРИЕМКИ РАБОТ</w:t>
      </w:r>
    </w:p>
    <w:p w:rsidR="00F41F1F" w:rsidRPr="004B443C" w:rsidP="004A1EB8" w14:paraId="25232C1A"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Сдача результатов выполненных работ Подрядчиком и их приемка Заказчиком осуществляется в сроки, установленные в Приложении №3 («График производства работ») к настоящему договору.</w:t>
      </w:r>
    </w:p>
    <w:p w:rsidR="00F41F1F" w:rsidRPr="004B443C" w:rsidP="004A1EB8" w14:paraId="25232C1B"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организует сдачу-приемку работ за свой счет.</w:t>
      </w:r>
    </w:p>
    <w:p w:rsidR="00F41F1F" w:rsidRPr="004B443C" w:rsidP="004A1EB8" w14:paraId="25232C1C"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в срок, не позднее чем за 4 (Четыре) рабочих дня до даты сдачи работ направляет Заказчику письменное уведомление о завершении работ и назначении времени приемки с приложением документации, подтверждающей выполнение работ в объеме, предусмотренном Договором.</w:t>
      </w:r>
    </w:p>
    <w:p w:rsidR="00B5195B" w:rsidP="00B5195B" w14:paraId="25232C1D" w14:textId="77777777">
      <w:pPr>
        <w:widowControl w:val="0"/>
        <w:numPr>
          <w:ilvl w:val="1"/>
          <w:numId w:val="12"/>
        </w:numPr>
        <w:tabs>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Выполнение работ, предусмотренных настоящим Договором, Подрядчик подтверждает актами выполненных работ</w:t>
      </w:r>
      <w:r>
        <w:rPr>
          <w:rFonts w:ascii="Times New Roman CYR" w:hAnsi="Times New Roman CYR" w:cs="Times New Roman CYR"/>
        </w:rPr>
        <w:t xml:space="preserve"> (или работ за отчетный период – один месяц)</w:t>
      </w:r>
      <w:r w:rsidRPr="004B443C">
        <w:rPr>
          <w:rFonts w:ascii="Times New Roman CYR" w:hAnsi="Times New Roman CYR" w:cs="Times New Roman CYR"/>
        </w:rPr>
        <w:t xml:space="preserve"> по форме КС-2, и справками о стоимости выполненных работ по форме КС-3, актом приемки </w:t>
      </w:r>
      <w:r>
        <w:rPr>
          <w:rFonts w:ascii="Times New Roman CYR" w:hAnsi="Times New Roman CYR" w:cs="Times New Roman CYR"/>
        </w:rPr>
        <w:t xml:space="preserve">объекта после завершения строительства по форме КС-11 </w:t>
      </w:r>
      <w:r w:rsidRPr="00E40AB5">
        <w:rPr>
          <w:rFonts w:ascii="Times New Roman CYR" w:hAnsi="Times New Roman CYR" w:cs="Times New Roman CYR"/>
        </w:rPr>
        <w:t>(в количестве 2 экз. на бумажном носителе и в 1 экз. в электронном виде)</w:t>
      </w:r>
      <w:r>
        <w:rPr>
          <w:rFonts w:ascii="Times New Roman CYR" w:hAnsi="Times New Roman CYR" w:cs="Times New Roman CYR"/>
        </w:rPr>
        <w:t>,</w:t>
      </w:r>
      <w:r w:rsidRPr="004B443C">
        <w:rPr>
          <w:rFonts w:ascii="Times New Roman CYR" w:hAnsi="Times New Roman CYR" w:cs="Times New Roman CYR"/>
        </w:rPr>
        <w:t xml:space="preserve"> принятых в эксплуатацию и введенных в действие</w:t>
      </w:r>
      <w:r>
        <w:rPr>
          <w:rFonts w:ascii="Times New Roman CYR" w:hAnsi="Times New Roman CYR" w:cs="Times New Roman CYR"/>
        </w:rPr>
        <w:t xml:space="preserve"> и исполнительной документацией, </w:t>
      </w:r>
      <w:r w:rsidRPr="004B443C">
        <w:rPr>
          <w:rFonts w:ascii="Times New Roman CYR" w:hAnsi="Times New Roman CYR" w:cs="Times New Roman CYR"/>
        </w:rPr>
        <w:t xml:space="preserve">необходимой для сдачи объекта в эксплуатацию </w:t>
      </w:r>
      <w:r w:rsidRPr="004B443C">
        <w:t xml:space="preserve">(в количестве </w:t>
      </w:r>
      <w:r>
        <w:t>3</w:t>
      </w:r>
      <w:r w:rsidRPr="004B443C">
        <w:rPr>
          <w:rFonts w:ascii="Times New Roman CYR" w:hAnsi="Times New Roman CYR" w:cs="Times New Roman CYR"/>
        </w:rPr>
        <w:t xml:space="preserve"> экз. на бумажном носителе и в 1 экз. в электронном виде).</w:t>
      </w:r>
    </w:p>
    <w:p w:rsidR="00F41F1F" w:rsidP="004A1EB8" w14:paraId="25232C1E" w14:textId="77777777">
      <w:pPr>
        <w:widowControl w:val="0"/>
        <w:numPr>
          <w:ilvl w:val="1"/>
          <w:numId w:val="12"/>
        </w:numPr>
        <w:tabs>
          <w:tab w:val="left" w:pos="1134"/>
        </w:tabs>
        <w:autoSpaceDE w:val="0"/>
        <w:autoSpaceDN w:val="0"/>
        <w:adjustRightInd w:val="0"/>
        <w:ind w:left="0" w:firstLine="720"/>
        <w:jc w:val="both"/>
      </w:pPr>
      <w:r w:rsidRPr="004B443C">
        <w:t xml:space="preserve">Приемка результатов работ (форма КС-2) Заказчиком осуществляется при наличии следующих надлежаще оформленных документов: актов на скрытые работы, исполнительных схем, ведомостей, справок о стоимости выполненных работ по форме № КС-3, в том числе на предмет соответствия сметной документации. В случае обнаружения несоответствий в представленных актах выполненных работ и справках о стоимости выполненных работ, Заказчик возвращает их Подрядчику для устранения выявленных несоответствий. </w:t>
      </w:r>
    </w:p>
    <w:p w:rsidR="00D05E53" w:rsidRPr="00667E31" w:rsidP="007C77F7" w14:paraId="25232C1F" w14:textId="77777777">
      <w:pPr>
        <w:widowControl w:val="0"/>
        <w:numPr>
          <w:ilvl w:val="1"/>
          <w:numId w:val="12"/>
        </w:numPr>
        <w:tabs>
          <w:tab w:val="left" w:pos="1134"/>
        </w:tabs>
        <w:autoSpaceDE w:val="0"/>
        <w:autoSpaceDN w:val="0"/>
        <w:adjustRightInd w:val="0"/>
        <w:ind w:left="0" w:firstLine="720"/>
        <w:jc w:val="both"/>
      </w:pPr>
      <w:r w:rsidRPr="00667E31">
        <w:t>По результатам окончания работ Подрядчик предоставляет в адрес Заказчика:</w:t>
      </w:r>
    </w:p>
    <w:p w:rsidR="007C77F7" w:rsidRPr="00667E31" w:rsidP="00667E31" w14:paraId="25232C20" w14:textId="77777777">
      <w:pPr>
        <w:widowControl w:val="0"/>
        <w:tabs>
          <w:tab w:val="left" w:pos="1134"/>
        </w:tabs>
        <w:autoSpaceDE w:val="0"/>
        <w:autoSpaceDN w:val="0"/>
        <w:adjustRightInd w:val="0"/>
        <w:ind w:firstLine="709"/>
        <w:jc w:val="both"/>
      </w:pPr>
      <w:r w:rsidRPr="00667E31">
        <w:t>-Технический план здания (сооружения) – по 1 экз. в электронном виде и на бумажном носителе;</w:t>
      </w:r>
    </w:p>
    <w:p w:rsidR="007C77F7" w:rsidRPr="00667E31" w:rsidP="00667E31" w14:paraId="25232C21" w14:textId="77777777">
      <w:pPr>
        <w:widowControl w:val="0"/>
        <w:tabs>
          <w:tab w:val="left" w:pos="1134"/>
        </w:tabs>
        <w:autoSpaceDE w:val="0"/>
        <w:autoSpaceDN w:val="0"/>
        <w:adjustRightInd w:val="0"/>
        <w:ind w:firstLine="709"/>
        <w:jc w:val="both"/>
      </w:pPr>
      <w:r w:rsidRPr="00667E31">
        <w:t>-Исполнительн</w:t>
      </w:r>
      <w:r w:rsidRPr="00667E31" w:rsidR="000B4EBA">
        <w:t xml:space="preserve">ую </w:t>
      </w:r>
      <w:r w:rsidRPr="00667E31">
        <w:t>съёмк</w:t>
      </w:r>
      <w:r w:rsidRPr="00667E31" w:rsidR="000B4EBA">
        <w:t>у</w:t>
      </w:r>
      <w:r w:rsidRPr="00667E31">
        <w:t xml:space="preserve"> в масштабе 1:500 на электронном носителе (компакт диск), оформленную в системе координат МСК1 и векторном формате данных ГИС MapInfo, а также на бумажном носителе в количестве 3 (трех) экземпляров;</w:t>
      </w:r>
    </w:p>
    <w:p w:rsidR="00F41F1F" w:rsidRPr="004B443C" w:rsidP="004A1EB8" w14:paraId="25232C22"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При наличии недостатков в результатах выполненных работ Стороны составляют акт с перечнем необходимых доработок. Подрядчик обязан за свой счет устранить допущенные в выполненных работах недостатки в течение 10 (Десяти) рабочих дней, если иной срок в связи с объемом и характером подлежащих устранению недостатков не определен Сторонами в акте, фиксирующем недостатки. Акт выполненных работ подписывается после устранения Подрядчиком всех выявленных при приемке недостатков и повторного предъявления объекта к приемке.</w:t>
      </w:r>
    </w:p>
    <w:p w:rsidR="00F41F1F" w:rsidRPr="004B443C" w:rsidP="004A1EB8" w14:paraId="25232C23"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 При таких обстоятельствах выполненные Подрядчиком работы не оплачиваются Заказчиком.</w:t>
      </w:r>
    </w:p>
    <w:p w:rsidR="00F41F1F" w:rsidRPr="004B443C" w:rsidP="004A1EB8" w14:paraId="25232C24"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Передача оформленной в установленном порядке документации осуществляется сопроводительными документами Подрядчика.</w:t>
      </w:r>
    </w:p>
    <w:p w:rsidR="00F41F1F" w:rsidRPr="004B443C" w:rsidP="004A1EB8" w14:paraId="25232C25"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обязуется передать Заказчику вместе с результатом работы исполнительную, техническую документацию необходимую для эксплуатации объекта.</w:t>
      </w:r>
    </w:p>
    <w:p w:rsidR="00F41F1F" w:rsidRPr="004B443C" w:rsidP="004A1EB8" w14:paraId="25232C26" w14:textId="77777777">
      <w:pPr>
        <w:widowControl w:val="0"/>
        <w:numPr>
          <w:ilvl w:val="1"/>
          <w:numId w:val="12"/>
        </w:numPr>
        <w:tabs>
          <w:tab w:val="left" w:pos="1276"/>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Датой окончания выполнения работ считается дата подписания акта выполненных работ по форме КС-2 Подрядчиком и Заказчиком.</w:t>
      </w:r>
    </w:p>
    <w:p w:rsidR="00F41F1F" w:rsidRPr="004B443C" w:rsidP="00F41F1F" w14:paraId="25232C27" w14:textId="77777777">
      <w:pPr>
        <w:widowControl w:val="0"/>
        <w:tabs>
          <w:tab w:val="left" w:pos="1260"/>
          <w:tab w:val="left" w:pos="1695"/>
        </w:tabs>
        <w:autoSpaceDE w:val="0"/>
        <w:autoSpaceDN w:val="0"/>
        <w:adjustRightInd w:val="0"/>
        <w:ind w:firstLine="708"/>
        <w:jc w:val="both"/>
        <w:rPr>
          <w:i/>
        </w:rPr>
      </w:pPr>
      <w:r w:rsidRPr="004B443C">
        <w:t>Датой окончания работ по Договору считается дата подписания последнего Акта выполненных работ по форме КС-2</w:t>
      </w:r>
      <w:r w:rsidR="00F9089B">
        <w:t>, акта</w:t>
      </w:r>
      <w:r w:rsidR="00293F3E">
        <w:t xml:space="preserve"> </w:t>
      </w:r>
      <w:r w:rsidR="00F9089B">
        <w:t>приемки</w:t>
      </w:r>
      <w:r w:rsidRPr="004B443C">
        <w:t xml:space="preserve"> законченного строительством (реконструкцией) объекта в эксплуатацию после </w:t>
      </w:r>
      <w:r>
        <w:t>строительно-монтажных работ</w:t>
      </w:r>
      <w:r w:rsidR="00041AC6">
        <w:t xml:space="preserve"> (КС-11)</w:t>
      </w:r>
      <w:r w:rsidRPr="004B443C">
        <w:rPr>
          <w:rFonts w:ascii="Times New Roman CYR" w:hAnsi="Times New Roman CYR" w:cs="Times New Roman CYR"/>
        </w:rPr>
        <w:t>.</w:t>
      </w:r>
    </w:p>
    <w:p w:rsidR="00F41F1F" w:rsidRPr="004B443C" w:rsidP="004A1EB8" w14:paraId="25232C28"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Подрядчик во время производства работ возвращает на склад Заказчика демонтированное оборудование и материалы, с оформлением акта по типовой межотраслевой форме М-35</w:t>
      </w:r>
      <w:r w:rsidR="00E06325">
        <w:rPr>
          <w:rFonts w:ascii="Times New Roman CYR" w:hAnsi="Times New Roman CYR" w:cs="Times New Roman CYR"/>
        </w:rPr>
        <w:t xml:space="preserve"> (Приложение №5)</w:t>
      </w:r>
      <w:r w:rsidRPr="004B443C">
        <w:rPr>
          <w:rFonts w:ascii="Times New Roman CYR" w:hAnsi="Times New Roman CYR" w:cs="Times New Roman CYR"/>
        </w:rPr>
        <w:t>.</w:t>
      </w:r>
    </w:p>
    <w:p w:rsidR="00F41F1F" w:rsidRPr="004B443C" w:rsidP="004A1EB8" w14:paraId="25232C29"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Риск случайной гибели или случайного повреждения объекта, на котором выполняются работы, предусмотренные Договором, до приемки этого объекта в установленном порядке несет Подрядчик.</w:t>
      </w:r>
    </w:p>
    <w:p w:rsidR="00F41F1F" w:rsidRPr="004B443C" w:rsidP="004A1EB8" w14:paraId="25232C2A"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xml:space="preserve"> В случае обнаружения необходимости выполнения работ, не предусмотренных настоящим договором, Стороны по договору составляют ведомость дополнительных работ и материалов, которая является основанием для составления дополнительного сметного расчета. </w:t>
      </w:r>
    </w:p>
    <w:p w:rsidR="00F41F1F" w:rsidP="004A1EB8" w14:paraId="25232C2B"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Все изменения и дополнения к договору фиксируются сторонами в дополнительном соглашении и являются обязательными для исполнения сторон с даты подписания дополнительного соглашения.</w:t>
      </w:r>
    </w:p>
    <w:p w:rsidR="00F41F1F" w:rsidRPr="00F41F1F" w:rsidP="00293F3E" w14:paraId="25232C2C" w14:textId="77777777">
      <w:pPr>
        <w:widowControl w:val="0"/>
        <w:numPr>
          <w:ilvl w:val="0"/>
          <w:numId w:val="12"/>
        </w:numPr>
        <w:tabs>
          <w:tab w:val="left" w:pos="284"/>
        </w:tabs>
        <w:autoSpaceDE w:val="0"/>
        <w:autoSpaceDN w:val="0"/>
        <w:adjustRightInd w:val="0"/>
        <w:spacing w:before="160"/>
        <w:jc w:val="center"/>
        <w:rPr>
          <w:b/>
          <w:bCs/>
        </w:rPr>
      </w:pPr>
      <w:r>
        <w:rPr>
          <w:b/>
          <w:bCs/>
        </w:rPr>
        <w:t xml:space="preserve">ОТВЕТСТВЕННЫЕ КОНСТРУКЦИИ, </w:t>
      </w:r>
      <w:r w:rsidRPr="00F41F1F">
        <w:rPr>
          <w:b/>
          <w:bCs/>
        </w:rPr>
        <w:t>СКРЫТЫЕ СТРОИТЕЛЬНЫЕ РАБОТЫ</w:t>
      </w:r>
    </w:p>
    <w:p w:rsidR="00C6541F" w:rsidP="00C6541F" w14:paraId="25232C2D" w14:textId="77777777">
      <w:pPr>
        <w:shd w:val="clear" w:color="auto" w:fill="FFFFFF"/>
        <w:tabs>
          <w:tab w:val="left" w:pos="425"/>
        </w:tabs>
        <w:ind w:firstLine="709"/>
        <w:jc w:val="both"/>
      </w:pPr>
    </w:p>
    <w:p w:rsidR="00C6541F" w:rsidP="00C6541F" w14:paraId="25232C2E" w14:textId="77777777">
      <w:pPr>
        <w:shd w:val="clear" w:color="auto" w:fill="FFFFFF"/>
        <w:tabs>
          <w:tab w:val="left" w:pos="425"/>
        </w:tabs>
        <w:ind w:firstLine="709"/>
        <w:jc w:val="both"/>
      </w:pPr>
      <w:r>
        <w:t xml:space="preserve">7.1.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C6541F" w:rsidP="00C6541F" w14:paraId="25232C2F" w14:textId="77777777">
      <w:pPr>
        <w:shd w:val="clear" w:color="auto" w:fill="FFFFFF"/>
        <w:tabs>
          <w:tab w:val="left" w:pos="425"/>
        </w:tabs>
        <w:ind w:firstLine="709"/>
        <w:jc w:val="both"/>
        <w:rPr>
          <w:b/>
          <w:bCs/>
        </w:rPr>
      </w:pPr>
      <w:r>
        <w:t>Подрядчик письменно не позднее, чем за пять дней до начала приемки извещает Заказчика о готовности отдельных ответственных конструкций и скрытых работ.</w:t>
      </w:r>
    </w:p>
    <w:p w:rsidR="00C6541F" w:rsidP="00C6541F" w14:paraId="25232C30" w14:textId="77777777">
      <w:pPr>
        <w:shd w:val="clear" w:color="auto" w:fill="FFFFFF"/>
        <w:tabs>
          <w:tab w:val="left" w:pos="425"/>
        </w:tabs>
        <w:ind w:firstLine="709"/>
        <w:jc w:val="both"/>
        <w:rPr>
          <w:b/>
          <w:bCs/>
        </w:rPr>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6541F" w:rsidP="00C6541F" w14:paraId="25232C31" w14:textId="77777777">
      <w:pPr>
        <w:shd w:val="clear" w:color="auto" w:fill="FFFFFF"/>
        <w:ind w:firstLine="709"/>
        <w:jc w:val="both"/>
      </w:pPr>
      <w:r>
        <w:t xml:space="preserve">Индивидуальное и комплексное опробование отдельных видов оборудования (по согласованию с Заказчиком)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w:t>
      </w:r>
      <w:r w:rsidRPr="00B5195B" w:rsidR="00B5195B">
        <w:t>СП 68.13330.2017</w:t>
      </w:r>
      <w:r>
        <w:t>. Подписание указанных Актов не влечет перехода права собственности на оборудование от Подрядчика к Заказчику.</w:t>
      </w:r>
    </w:p>
    <w:p w:rsidR="00C6541F" w:rsidP="00C6541F" w14:paraId="25232C32" w14:textId="77777777">
      <w:pPr>
        <w:shd w:val="clear" w:color="auto" w:fill="FFFFFF"/>
        <w:ind w:firstLine="709"/>
        <w:jc w:val="both"/>
      </w:pPr>
      <w:r>
        <w:t>Если представитель Заказчика при условии получения письменного уведомления Подрядчика,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6541F" w:rsidP="00C6541F" w14:paraId="25232C33" w14:textId="77777777">
      <w:pPr>
        <w:shd w:val="clear" w:color="auto" w:fill="FFFFFF"/>
        <w:ind w:firstLine="709"/>
        <w:jc w:val="both"/>
      </w:pPr>
      <w:r>
        <w:t xml:space="preserve">Приемка отдельных ответственных конструкций и скрытых работ не является приемкой работ по </w:t>
      </w:r>
      <w:r w:rsidR="00667E31">
        <w:t>Договору и</w:t>
      </w:r>
      <w:r>
        <w:t xml:space="preserve"> не приравнивается к ней, соответственно не влечет перехода права собственности на результат данных работ и рисков </w:t>
      </w:r>
      <w:r w:rsidR="00667E31">
        <w:t>их случайной</w:t>
      </w:r>
      <w:r>
        <w:t xml:space="preserve"> гибели Заказчику.</w:t>
      </w:r>
    </w:p>
    <w:p w:rsidR="00C6541F" w:rsidP="00C6541F" w14:paraId="25232C34" w14:textId="77777777">
      <w:pPr>
        <w:shd w:val="clear" w:color="auto" w:fill="FFFFFF"/>
        <w:tabs>
          <w:tab w:val="left" w:pos="425"/>
        </w:tabs>
        <w:ind w:firstLine="709"/>
        <w:jc w:val="both"/>
      </w:pPr>
      <w:r>
        <w:t xml:space="preserve"> </w:t>
      </w:r>
    </w:p>
    <w:p w:rsidR="00F41F1F" w:rsidRPr="002949E5" w:rsidP="002949E5" w14:paraId="25232C35" w14:textId="77777777">
      <w:pPr>
        <w:pStyle w:val="ListParagraph"/>
        <w:numPr>
          <w:ilvl w:val="0"/>
          <w:numId w:val="12"/>
        </w:numPr>
        <w:shd w:val="clear" w:color="auto" w:fill="FFFFFF"/>
        <w:tabs>
          <w:tab w:val="left" w:pos="425"/>
        </w:tabs>
        <w:jc w:val="center"/>
        <w:rPr>
          <w:b/>
          <w:bCs/>
        </w:rPr>
      </w:pPr>
      <w:r w:rsidRPr="002949E5">
        <w:rPr>
          <w:b/>
          <w:bCs/>
        </w:rPr>
        <w:t>ПОРЯДОК ПРИОСТАНОВЛЕНИЯ РАБОТ</w:t>
      </w:r>
    </w:p>
    <w:p w:rsidR="00F41F1F" w:rsidRPr="00F41F1F" w:rsidP="004A1EB8" w14:paraId="25232C36" w14:textId="77777777">
      <w:pPr>
        <w:widowControl w:val="0"/>
        <w:numPr>
          <w:ilvl w:val="1"/>
          <w:numId w:val="13"/>
        </w:numPr>
        <w:tabs>
          <w:tab w:val="num" w:pos="600"/>
          <w:tab w:val="left" w:pos="1134"/>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 xml:space="preserve"> Заказчик направляет Подрядчику уведомление о принятии решения о приостановлении выполнения работ (консервации) в течение 2 (Двух) рабочих дней со дня </w:t>
      </w:r>
      <w:r w:rsidRPr="00F41F1F">
        <w:rPr>
          <w:rFonts w:ascii="Times New Roman CYR" w:hAnsi="Times New Roman CYR" w:cs="Times New Roman CYR"/>
        </w:rPr>
        <w:t xml:space="preserve">принятия такого решения. </w:t>
      </w:r>
    </w:p>
    <w:p w:rsidR="00F41F1F" w:rsidRPr="00F41F1F" w:rsidP="00F41F1F" w14:paraId="25232C37" w14:textId="77777777">
      <w:pPr>
        <w:autoSpaceDE w:val="0"/>
        <w:autoSpaceDN w:val="0"/>
        <w:adjustRightInd w:val="0"/>
        <w:ind w:firstLine="708"/>
        <w:jc w:val="both"/>
      </w:pPr>
      <w:r w:rsidRPr="00F41F1F">
        <w:t>При принятии решения о консервации работ и необходимости изменения настоящего Договора, одновременно с уведомлением Заказчик направляет Подрядчику проект дополнительного соглашения к настоящему Договору о приостановлении работ, предусматривающий срок приостановления работ, порядок выполнения работ по консервации работ, порядок приема-передачи объекта, порядок возобновления работ, в том числе порядок заключения дополнительного соглашения к настоящему Договору об изменении календарных сроков выполнения работ, иные условия в соответствии с действующим законодательством.</w:t>
      </w:r>
    </w:p>
    <w:p w:rsidR="00F41F1F" w:rsidRPr="00F41F1F" w:rsidP="004A1EB8" w14:paraId="25232C38"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со дня получения уведомления о принятии решения о приостановлении выполнения работ обязан немедленно приостановить выполнение работ, подготовить результаты выполненных работ к сдаче в порядке, предусмотренном разделом 6 настоящего Договора.</w:t>
      </w:r>
    </w:p>
    <w:p w:rsidR="00F41F1F" w:rsidRPr="00F41F1F" w:rsidP="00F41F1F" w14:paraId="25232C39" w14:textId="77777777">
      <w:pPr>
        <w:autoSpaceDE w:val="0"/>
        <w:autoSpaceDN w:val="0"/>
        <w:adjustRightInd w:val="0"/>
        <w:ind w:firstLine="708"/>
        <w:jc w:val="both"/>
      </w:pPr>
      <w:r w:rsidRPr="00F41F1F">
        <w:t xml:space="preserve">При получении уведомления о принятии решения о консервации объекта и необходимости изменения настоящего Договора, Подрядчик обязан немедленно приостановить выполнение работ, в течение 2 (Двух) рабочих дней принять решение и уведомить Заказчика об акцепте дополнительного соглашения или предложении расторгнуть настоящий Договор в связи с отказом от его исполнения в дальнейшем. </w:t>
      </w:r>
    </w:p>
    <w:p w:rsidR="00F41F1F" w:rsidRPr="00F41F1F" w:rsidP="00F41F1F" w14:paraId="25232C3A" w14:textId="77777777">
      <w:pPr>
        <w:autoSpaceDE w:val="0"/>
        <w:autoSpaceDN w:val="0"/>
        <w:adjustRightInd w:val="0"/>
        <w:ind w:firstLine="708"/>
        <w:jc w:val="both"/>
      </w:pPr>
      <w:r w:rsidRPr="00F41F1F">
        <w:t>Одновременно, в целях оплаты выполненных на объекте работ, Подрядчик готовит результаты выполненных работ к сдаче в порядке, предусмотренном разделом 6 настоящего Договора.</w:t>
      </w:r>
    </w:p>
    <w:p w:rsidR="00F41F1F" w:rsidRPr="00F41F1F" w:rsidP="004A1EB8" w14:paraId="25232C3B"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решения, указанного в пункте 8.1. настоящего Договора, в порядке, установленном настоящим Договором, Подрядчику оплачиваются в полном объеме выполненные до момента приостановления (консервации) работы.</w:t>
      </w:r>
    </w:p>
    <w:p w:rsidR="00F41F1F" w:rsidP="004A1EB8" w14:paraId="25232C3C"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Заказчиком решения о возобновлении приостановленных работ, Подрядчик обязан в течение 10 (Десяти) рабочих дней с момента уведомления его Заказчиком приступить к выполнению работ и согласовать новые календарные сроки выполнения работ путем заключения дополнительного соглашения к настоящему Договору.</w:t>
      </w:r>
    </w:p>
    <w:p w:rsidR="00F41F1F" w:rsidRPr="00F41F1F" w:rsidP="00D54101" w14:paraId="25232C3D" w14:textId="77777777">
      <w:pPr>
        <w:widowControl w:val="0"/>
        <w:numPr>
          <w:ilvl w:val="0"/>
          <w:numId w:val="14"/>
        </w:numPr>
        <w:tabs>
          <w:tab w:val="left" w:pos="284"/>
        </w:tabs>
        <w:autoSpaceDE w:val="0"/>
        <w:autoSpaceDN w:val="0"/>
        <w:adjustRightInd w:val="0"/>
        <w:spacing w:before="160"/>
        <w:ind w:left="0" w:firstLine="0"/>
        <w:jc w:val="center"/>
        <w:rPr>
          <w:b/>
          <w:bCs/>
        </w:rPr>
      </w:pPr>
      <w:r w:rsidRPr="00F41F1F">
        <w:rPr>
          <w:b/>
          <w:bCs/>
        </w:rPr>
        <w:t>ОБЕСПЕЧЕНИЕ СТРОИТЕЛЬНЫХ РАБОТ МАТЕРИАЛАМИ И ОБОРУДОВАНИЕМ</w:t>
      </w:r>
    </w:p>
    <w:p w:rsidR="009173D9" w:rsidP="009173D9" w14:paraId="25232C3E" w14:textId="77777777">
      <w:pPr>
        <w:numPr>
          <w:ilvl w:val="1"/>
          <w:numId w:val="14"/>
        </w:numPr>
        <w:tabs>
          <w:tab w:val="clear" w:pos="360"/>
        </w:tabs>
        <w:ind w:left="0" w:firstLine="709"/>
        <w:jc w:val="both"/>
      </w:pPr>
      <w:r>
        <w:t xml:space="preserve">Подрядчик обязуется выполнить работы, предусмотренные п.1.1 настоящего договора, с использованием материалов Заказчика, перечень и объем которого согласован сторонами в Приложении №11 к настоящему договору. </w:t>
      </w:r>
    </w:p>
    <w:p w:rsidR="009173D9" w:rsidP="009173D9" w14:paraId="25232C3F" w14:textId="77777777">
      <w:pPr>
        <w:numPr>
          <w:ilvl w:val="1"/>
          <w:numId w:val="14"/>
        </w:numPr>
        <w:tabs>
          <w:tab w:val="clear" w:pos="360"/>
        </w:tabs>
        <w:ind w:left="0" w:firstLine="709"/>
        <w:jc w:val="both"/>
      </w:pPr>
      <w:r>
        <w:t>Подрядчик обязан принять принадлежащие Заказчику на праве собственности материалы (давальческие материалы), необходимые для выполнения работ, по типовой межотраслевой форме №М-15, утвержденной постановлением Госкомстата России от 30.10.97 № 71а (далее – форма М-15) (Приложение № 8 к настоящему договору).</w:t>
      </w:r>
    </w:p>
    <w:p w:rsidR="009173D9" w:rsidP="009173D9" w14:paraId="25232C40" w14:textId="77777777">
      <w:pPr>
        <w:ind w:firstLine="709"/>
        <w:jc w:val="both"/>
        <w:rPr>
          <w:lang w:eastAsia="en-US"/>
        </w:rPr>
      </w:pPr>
      <w:r>
        <w:t>Получение давальческого материала представителем Подрядчика осуществляется на складе Заказчика, при предъявлении надлежащим образом оформленной доверенности на получение давальческого материала.</w:t>
      </w:r>
    </w:p>
    <w:p w:rsidR="009173D9" w:rsidP="009173D9" w14:paraId="25232C41" w14:textId="77777777">
      <w:pPr>
        <w:numPr>
          <w:ilvl w:val="1"/>
          <w:numId w:val="14"/>
        </w:numPr>
        <w:tabs>
          <w:tab w:val="clear" w:pos="360"/>
        </w:tabs>
        <w:ind w:left="0" w:firstLine="709"/>
        <w:jc w:val="both"/>
      </w:pPr>
      <w:r>
        <w:t>До начала выполнения работ подрядчик обязан обеспечить входной контроль материалов по наличию и соответствию требованиям, с участием представителя Заказчика в течение 15 (пятнадцати) календарных дней с момента подписания договора;</w:t>
      </w:r>
    </w:p>
    <w:p w:rsidR="009173D9" w:rsidP="009173D9" w14:paraId="25232C42" w14:textId="77777777">
      <w:pPr>
        <w:numPr>
          <w:ilvl w:val="1"/>
          <w:numId w:val="14"/>
        </w:numPr>
        <w:tabs>
          <w:tab w:val="clear" w:pos="360"/>
        </w:tabs>
        <w:ind w:left="0" w:firstLine="709"/>
        <w:jc w:val="both"/>
      </w:pPr>
      <w:r>
        <w:t>При выполнении работ Подрядчик должен применять строительные материалы, изделия и оборудование, соответствующие сметной документации, техническим условиям, государственным стандартам.</w:t>
      </w:r>
    </w:p>
    <w:p w:rsidR="009173D9" w:rsidP="009173D9" w14:paraId="25232C43" w14:textId="77777777">
      <w:pPr>
        <w:numPr>
          <w:ilvl w:val="1"/>
          <w:numId w:val="14"/>
        </w:numPr>
        <w:tabs>
          <w:tab w:val="clear" w:pos="360"/>
        </w:tabs>
        <w:ind w:left="0" w:firstLine="709"/>
        <w:jc w:val="both"/>
      </w:pPr>
      <w:r>
        <w:t>Все поставляемые строительные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Подрядчиком незамедлительно по требованию Заказчика.</w:t>
      </w:r>
    </w:p>
    <w:p w:rsidR="009173D9" w:rsidP="009173D9" w14:paraId="25232C44" w14:textId="77777777">
      <w:pPr>
        <w:numPr>
          <w:ilvl w:val="1"/>
          <w:numId w:val="14"/>
        </w:numPr>
        <w:tabs>
          <w:tab w:val="clear" w:pos="360"/>
        </w:tabs>
        <w:ind w:left="0" w:firstLine="709"/>
        <w:jc w:val="both"/>
      </w:pPr>
      <w:r>
        <w:t>При производстве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 и схемами операционного контроля качества.</w:t>
      </w:r>
    </w:p>
    <w:p w:rsidR="009173D9" w:rsidP="009173D9" w14:paraId="25232C45" w14:textId="77777777">
      <w:pPr>
        <w:numPr>
          <w:ilvl w:val="1"/>
          <w:numId w:val="14"/>
        </w:numPr>
        <w:tabs>
          <w:tab w:val="clear" w:pos="360"/>
        </w:tabs>
        <w:ind w:left="0" w:firstLine="709"/>
        <w:jc w:val="both"/>
      </w:pPr>
      <w:r>
        <w:t>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акта приемки законченного строительством объекта.</w:t>
      </w:r>
    </w:p>
    <w:p w:rsidR="009173D9" w:rsidP="009173D9" w14:paraId="25232C46" w14:textId="77777777">
      <w:pPr>
        <w:numPr>
          <w:ilvl w:val="1"/>
          <w:numId w:val="14"/>
        </w:numPr>
        <w:tabs>
          <w:tab w:val="clear" w:pos="360"/>
        </w:tabs>
        <w:ind w:left="0" w:firstLine="709"/>
        <w:jc w:val="both"/>
      </w:pPr>
      <w:r>
        <w:t>Подрядчик обязуется обеспечить приемку, разгрузку, складирование и сохранность прибывающих на объект материалов.</w:t>
      </w:r>
    </w:p>
    <w:p w:rsidR="009173D9" w:rsidP="009173D9" w14:paraId="25232C47" w14:textId="77777777">
      <w:pPr>
        <w:numPr>
          <w:ilvl w:val="1"/>
          <w:numId w:val="14"/>
        </w:numPr>
        <w:tabs>
          <w:tab w:val="clear" w:pos="360"/>
        </w:tabs>
        <w:ind w:left="0" w:firstLine="709"/>
        <w:jc w:val="both"/>
      </w:pPr>
      <w:r>
        <w:t>Погрузка, перевозка, разгрузка, складирование и охрана полученного давальческого материала осуществляются Подрядчиком самостоятельно, за свой счет и дополнительно Заказчиком не возмещаются.</w:t>
      </w:r>
    </w:p>
    <w:p w:rsidR="009173D9" w:rsidP="009173D9" w14:paraId="25232C48" w14:textId="77777777">
      <w:pPr>
        <w:numPr>
          <w:ilvl w:val="1"/>
          <w:numId w:val="14"/>
        </w:numPr>
        <w:tabs>
          <w:tab w:val="clear" w:pos="360"/>
        </w:tabs>
        <w:ind w:left="0" w:firstLine="709"/>
        <w:jc w:val="both"/>
      </w:pPr>
      <w:r>
        <w:t xml:space="preserve">Подрядчик обязан по окончанию работ предоставить Заказчику Отчет о расходовании материальных ценностей, форма которого согласована сторонами в Приложении №4 к настоящему договору. </w:t>
      </w:r>
    </w:p>
    <w:p w:rsidR="009173D9" w:rsidP="009173D9" w14:paraId="25232C49" w14:textId="77777777">
      <w:pPr>
        <w:numPr>
          <w:ilvl w:val="1"/>
          <w:numId w:val="14"/>
        </w:numPr>
        <w:tabs>
          <w:tab w:val="clear" w:pos="360"/>
        </w:tabs>
        <w:autoSpaceDE w:val="0"/>
        <w:autoSpaceDN w:val="0"/>
        <w:ind w:left="0" w:firstLine="709"/>
        <w:contextualSpacing/>
        <w:jc w:val="both"/>
        <w:rPr>
          <w:rFonts w:ascii="Calibri" w:hAnsi="Calibri" w:cs="Calibri"/>
          <w:lang w:eastAsia="en-US"/>
        </w:rPr>
      </w:pPr>
      <w:r>
        <w:t>Риск случайной гибели, повреждения и (или) утраты давальческих материалов переходит к Подрядчику с момента подписания представителем Подрядчика накладной на отпуск материала по форме М-15(Приложение №8).</w:t>
      </w:r>
    </w:p>
    <w:p w:rsidR="009173D9" w:rsidP="009173D9" w14:paraId="25232C4A" w14:textId="77777777">
      <w:pPr>
        <w:numPr>
          <w:ilvl w:val="1"/>
          <w:numId w:val="14"/>
        </w:numPr>
        <w:tabs>
          <w:tab w:val="clear" w:pos="360"/>
        </w:tabs>
        <w:autoSpaceDE w:val="0"/>
        <w:autoSpaceDN w:val="0"/>
        <w:ind w:left="0" w:firstLine="709"/>
        <w:contextualSpacing/>
        <w:jc w:val="both"/>
      </w:pPr>
      <w:r>
        <w:t>Подрядчик несет риск случайной утраты и случайного повреждения груза на весь период транспортировки груза до места складирования.</w:t>
      </w:r>
    </w:p>
    <w:p w:rsidR="009173D9" w:rsidP="009173D9" w14:paraId="25232C4B" w14:textId="77777777">
      <w:pPr>
        <w:numPr>
          <w:ilvl w:val="1"/>
          <w:numId w:val="14"/>
        </w:numPr>
        <w:tabs>
          <w:tab w:val="clear" w:pos="360"/>
        </w:tabs>
        <w:autoSpaceDE w:val="0"/>
        <w:autoSpaceDN w:val="0"/>
        <w:ind w:left="0" w:firstLine="709"/>
        <w:contextualSpacing/>
        <w:jc w:val="both"/>
      </w:pPr>
      <w:r>
        <w:t>Подрядчик обязан использовать полученные от Заказчика давальческие материалы и оборудование исключительно для целей выполнения работ по настоящему договору. Расходование давальческих материалов, переданных Заказчиком Подрядчику, отражается в формах № КС-2.</w:t>
      </w:r>
    </w:p>
    <w:p w:rsidR="009173D9" w:rsidP="009173D9" w14:paraId="25232C4C" w14:textId="77777777">
      <w:pPr>
        <w:numPr>
          <w:ilvl w:val="1"/>
          <w:numId w:val="14"/>
        </w:numPr>
        <w:tabs>
          <w:tab w:val="clear" w:pos="360"/>
        </w:tabs>
        <w:autoSpaceDE w:val="0"/>
        <w:autoSpaceDN w:val="0"/>
        <w:ind w:left="0" w:firstLine="709"/>
        <w:contextualSpacing/>
        <w:jc w:val="both"/>
      </w:pPr>
      <w:r>
        <w:t>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несоответствия. В случае обнаружения несоответствия давальческих материалов, представленных Заказчиком, государственными стандартами и техническими условиями, Подрядчик обязан незамедлительно известить об этом Заказчика и согласовать с последним срок, в течение которого Заказчик должен произвести их замену.</w:t>
      </w:r>
    </w:p>
    <w:p w:rsidR="009173D9" w:rsidP="009173D9" w14:paraId="25232C4D" w14:textId="77777777">
      <w:pPr>
        <w:ind w:firstLine="709"/>
        <w:jc w:val="both"/>
      </w:pPr>
      <w:r>
        <w:rPr>
          <w:color w:val="000000"/>
        </w:rPr>
        <w:t>9.15. Подрядчик вправе использовать в процессе выполнения работ по письменному согласованию с Заказчиком аналогичные материалы, изделия и оборудование, которые соответствуют или превосходят по своим техническим характеристикам материалы, указанные в сметной документации. Так же Подрядчик имеет право при необходимости закупать материалы и оборудования, необходимые для выполнения работ согласно настоящему договору, не учтенные Заказчиком, предварительно письменно согласовав необходимость с Заказчиком</w:t>
      </w:r>
    </w:p>
    <w:p w:rsidR="009173D9" w:rsidP="009173D9" w14:paraId="25232C4E" w14:textId="77777777">
      <w:pPr>
        <w:widowControl w:val="0"/>
        <w:tabs>
          <w:tab w:val="left" w:pos="284"/>
        </w:tabs>
        <w:autoSpaceDE w:val="0"/>
        <w:autoSpaceDN w:val="0"/>
        <w:adjustRightInd w:val="0"/>
        <w:ind w:firstLine="425"/>
        <w:jc w:val="both"/>
        <w:rPr>
          <w:b/>
          <w:bCs/>
        </w:rPr>
      </w:pPr>
      <w:r>
        <w:tab/>
        <w:t>9.16. В случае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по причинам, вызванным недостатками предоставленного Заказчиком материала, подрядчик не вправе требовать оплаты выполненной им работы, если не докажет, что недостатки материала не могли быть обнаружены им при надлежащей приемке подрядчиком этого материала.</w:t>
      </w:r>
    </w:p>
    <w:p w:rsidR="00F41F1F" w:rsidRPr="00F41F1F" w:rsidP="00D54101" w14:paraId="25232C4F" w14:textId="77777777">
      <w:pPr>
        <w:widowControl w:val="0"/>
        <w:numPr>
          <w:ilvl w:val="0"/>
          <w:numId w:val="14"/>
        </w:numPr>
        <w:tabs>
          <w:tab w:val="left" w:pos="284"/>
        </w:tabs>
        <w:autoSpaceDE w:val="0"/>
        <w:autoSpaceDN w:val="0"/>
        <w:adjustRightInd w:val="0"/>
        <w:spacing w:before="120"/>
        <w:ind w:left="0" w:hanging="6"/>
        <w:jc w:val="center"/>
        <w:rPr>
          <w:b/>
          <w:bCs/>
        </w:rPr>
      </w:pPr>
      <w:r w:rsidRPr="00F41F1F">
        <w:rPr>
          <w:b/>
          <w:bCs/>
        </w:rPr>
        <w:t>ГАРАНТИИ</w:t>
      </w:r>
    </w:p>
    <w:p w:rsidR="00F41F1F" w:rsidRPr="00F41F1F" w:rsidP="004A1EB8" w14:paraId="25232C50" w14:textId="77777777">
      <w:pPr>
        <w:widowControl w:val="0"/>
        <w:numPr>
          <w:ilvl w:val="1"/>
          <w:numId w:val="15"/>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Срок предоставления гарантии качества на выполненные работы составляет 5 (Пять) лет. Гарантия качества работ распространяется на все составляющие результата работы.</w:t>
      </w:r>
    </w:p>
    <w:p w:rsidR="00F41F1F" w:rsidRPr="00F41F1F" w:rsidP="00F41F1F" w14:paraId="25232C51" w14:textId="77777777">
      <w:pPr>
        <w:tabs>
          <w:tab w:val="left" w:pos="1276"/>
        </w:tabs>
        <w:autoSpaceDE w:val="0"/>
        <w:autoSpaceDN w:val="0"/>
        <w:adjustRightInd w:val="0"/>
        <w:ind w:firstLine="720"/>
        <w:jc w:val="both"/>
      </w:pPr>
      <w:r w:rsidRPr="00F41F1F">
        <w:t>Качество работ определяется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 704 ГК РФ.</w:t>
      </w:r>
    </w:p>
    <w:p w:rsidR="00F41F1F" w:rsidRPr="00F41F1F" w:rsidP="004A1EB8" w14:paraId="25232C52"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Гарантийный срок начинает исчисляться с даты подписания Сторонами </w:t>
      </w:r>
      <w:r w:rsidRPr="00F41F1F">
        <w:t xml:space="preserve">последнего Акта выполненных работ по форме КС-2 по Договору либо, в случае </w:t>
      </w:r>
      <w:r w:rsidRPr="00F41F1F">
        <w:rPr>
          <w:rFonts w:ascii="Times New Roman CYR" w:hAnsi="Times New Roman CYR" w:cs="Times New Roman CYR"/>
        </w:rPr>
        <w:t>выполнении работ по строительству, реконструкции,</w:t>
      </w:r>
      <w:r w:rsidRPr="00F41F1F">
        <w:t xml:space="preserve"> Акта приемки, законченного строительством (реконструкцией) объекта в эксплуатацию после строительно-монтажных работ.</w:t>
      </w:r>
    </w:p>
    <w:p w:rsidR="00F41F1F" w:rsidRPr="00F41F1F" w:rsidP="004A1EB8" w14:paraId="25232C53"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период гарантийного срока Подрядчик обязуется за счет собственных средств приступить к устранению дефектов по выполненным работам в течение 3 (Трех) календарных дней с момента предъявления соответствующей претензии Заказчиком.</w:t>
      </w:r>
    </w:p>
    <w:p w:rsidR="00F41F1F" w:rsidRPr="00F41F1F" w:rsidP="00F41F1F" w14:paraId="25232C54" w14:textId="77777777">
      <w:pPr>
        <w:tabs>
          <w:tab w:val="left" w:pos="1276"/>
        </w:tabs>
        <w:autoSpaceDE w:val="0"/>
        <w:autoSpaceDN w:val="0"/>
        <w:adjustRightInd w:val="0"/>
        <w:ind w:firstLine="720"/>
        <w:jc w:val="both"/>
      </w:pPr>
      <w:r w:rsidRPr="00F41F1F">
        <w:t>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rsidR="00F41F1F" w:rsidRPr="00F41F1F" w:rsidP="004A1EB8" w14:paraId="25232C55"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Для участия в составлении акта, фиксирующего недостатки, согласовании порядка и сроков их устранения Подрядчик обязан не позднее 1 (Одного) рабочего дня со дня получения письменного уведомления Заказчика об обнаружении недостатков направить своего представителя.</w:t>
      </w:r>
    </w:p>
    <w:p w:rsidR="00F41F1F" w:rsidRPr="00F41F1F" w:rsidP="004A1EB8" w14:paraId="25232C56"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При отказе Подрядчика от составления или подписания акта обнаруженных недостатков для их подтверждения Заказчик назначает комиссию из числа специалистов Заказчика с участием представителей </w:t>
      </w:r>
      <w:r w:rsidR="00ED0F2F">
        <w:rPr>
          <w:rFonts w:ascii="Times New Roman CYR" w:hAnsi="Times New Roman CYR" w:cs="Times New Roman CYR"/>
        </w:rPr>
        <w:t>Департамента городского хозяйства и безопасности жизнедеятельности</w:t>
      </w:r>
      <w:r w:rsidRPr="00F41F1F" w:rsidR="00ED0F2F">
        <w:rPr>
          <w:rFonts w:ascii="Times New Roman CYR" w:hAnsi="Times New Roman CYR" w:cs="Times New Roman CYR"/>
        </w:rPr>
        <w:t xml:space="preserve"> Администрации города Тобольска</w:t>
      </w:r>
      <w:r w:rsidRPr="00F41F1F">
        <w:rPr>
          <w:rFonts w:ascii="Times New Roman CYR" w:hAnsi="Times New Roman CYR" w:cs="Times New Roman CYR"/>
        </w:rPr>
        <w:t xml:space="preserve">, которая составляет акт, определяющий наличие и характер недостатков. Результат комиссионного обследования является для Сторон обязательным. </w:t>
      </w:r>
    </w:p>
    <w:p w:rsidR="00F41F1F" w:rsidRPr="00F41F1F" w:rsidP="004A1EB8" w14:paraId="25232C57"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в период гарантийного срока вследствие недостатков работы Подрядчика по настоящему Договору объекту был нанесен ущерб, то Заказчик уведомляет об этом Подрядчика, после чего Стороны обсуждают действия, связанные с устранением ущерба, и Подрядчик устраняет повреждения своими силами или возмещает Заказчику ущерб согласно договоренности.</w:t>
      </w:r>
    </w:p>
    <w:p w:rsidR="00F41F1F" w:rsidP="004A1EB8" w14:paraId="25232C58"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отказа Подрядчика устранить недостатки в работе, Заказчик имеет право устранить недостатки самостоятельно. В этом случае Подрядчик обязан возместить Заказчику понесенные в связи с этим затраты.</w:t>
      </w:r>
    </w:p>
    <w:p w:rsidR="00F41F1F" w:rsidRPr="00F41F1F" w:rsidP="00D54101" w14:paraId="25232C59" w14:textId="77777777">
      <w:pPr>
        <w:widowControl w:val="0"/>
        <w:numPr>
          <w:ilvl w:val="0"/>
          <w:numId w:val="16"/>
        </w:numPr>
        <w:tabs>
          <w:tab w:val="left" w:pos="426"/>
        </w:tabs>
        <w:autoSpaceDE w:val="0"/>
        <w:autoSpaceDN w:val="0"/>
        <w:adjustRightInd w:val="0"/>
        <w:spacing w:before="160"/>
        <w:ind w:left="0" w:hanging="6"/>
        <w:jc w:val="center"/>
        <w:rPr>
          <w:b/>
          <w:bCs/>
        </w:rPr>
      </w:pPr>
      <w:r w:rsidRPr="00F41F1F">
        <w:rPr>
          <w:b/>
          <w:bCs/>
        </w:rPr>
        <w:t xml:space="preserve"> ОБЕСПЕЧЕНИЕ ИСПОЛНЕНИЯ ОБЯЗАТЕЛЬСТВ И ОТВЕТСТВЕННОСТЬ СТОРОН</w:t>
      </w:r>
    </w:p>
    <w:p w:rsidR="00F41F1F" w:rsidRPr="00F41F1F" w:rsidP="004A1EB8" w14:paraId="25232C5A" w14:textId="77777777">
      <w:pPr>
        <w:widowControl w:val="0"/>
        <w:numPr>
          <w:ilvl w:val="1"/>
          <w:numId w:val="17"/>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F41F1F" w:rsidRPr="00F41F1F" w:rsidP="004A1EB8" w14:paraId="25232C5B"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Заказчиком обязательства по оплате выполненных работ в порядке, предусмотренном настоящим Договором, Подрядчик вправе потребовать уплату неустойки (пени) в размере одной трехсотой ставки рефинансирования Центрального банка Российской Федерации, действующей на день уплаты неустойки (пени), от стоимости просроченного обязательства. 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F41F1F" w:rsidRPr="00F41F1F" w:rsidP="004A1EB8" w14:paraId="25232C5C"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по вине Подрядчика или иных лиц.</w:t>
      </w:r>
    </w:p>
    <w:p w:rsidR="00F41F1F" w:rsidRPr="00F41F1F" w:rsidP="004A1EB8" w14:paraId="25232C5D"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Подрядчик 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 правил Российской Федерации (СНиП), Государственных стандартов Российской Федерации в области строительства (ГОСТ), руководящих документов системы (РДС), технических условий (ТУ). </w:t>
      </w:r>
    </w:p>
    <w:p w:rsidR="00F41F1F" w:rsidRPr="00814127" w:rsidP="004A1EB8" w14:paraId="25232C5E"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814127">
        <w:rPr>
          <w:rFonts w:ascii="Times New Roman CYR" w:hAnsi="Times New Roman CYR" w:cs="Times New Roman CYR"/>
        </w:rPr>
        <w:t xml:space="preserve">Подрядчик несет ответственность за качество выполненных работ, используемых при проведении работ материалов, изделий и оборудования в течение гарантийного срока в соответствии настоящим Договором. </w:t>
      </w:r>
    </w:p>
    <w:p w:rsidR="00F41F1F" w:rsidRPr="00F41F1F" w:rsidP="004A1EB8" w14:paraId="25232C5F"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Подрядчиком обязательств, предусмотренных настоящим Договором, в том числе нарушения срока выполнения работ</w:t>
      </w:r>
      <w:r w:rsidR="00C0711E">
        <w:rPr>
          <w:rFonts w:ascii="Times New Roman CYR" w:hAnsi="Times New Roman CYR" w:cs="Times New Roman CYR"/>
        </w:rPr>
        <w:t xml:space="preserve"> </w:t>
      </w:r>
      <w:r w:rsidRPr="00F41F1F">
        <w:rPr>
          <w:rFonts w:ascii="Times New Roman CYR" w:hAnsi="Times New Roman CYR" w:cs="Times New Roman CYR"/>
        </w:rPr>
        <w:t xml:space="preserve">Заказчик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окончательной цены Договора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 </w:t>
      </w:r>
    </w:p>
    <w:p w:rsidR="00F41F1F" w:rsidRPr="00F41F1F" w:rsidP="004A1EB8" w14:paraId="25232C60"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нарушения сроков устранения выявленных недостатков в порядке, предусмотренном пунктами 6.6., 10.3. настоящего Договора, Подрядчик в течение 5 (Пяти) рабочих дней с момента </w:t>
      </w:r>
      <w:r w:rsidRPr="00F41F1F" w:rsidR="000D134D">
        <w:rPr>
          <w:rFonts w:ascii="Times New Roman CYR" w:hAnsi="Times New Roman CYR" w:cs="Times New Roman CYR"/>
        </w:rPr>
        <w:t>окончания,</w:t>
      </w:r>
      <w:r w:rsidRPr="00F41F1F">
        <w:rPr>
          <w:rFonts w:ascii="Times New Roman CYR" w:hAnsi="Times New Roman CYR" w:cs="Times New Roman CYR"/>
        </w:rPr>
        <w:t xml:space="preserve"> установленного для устранения </w:t>
      </w:r>
      <w:r w:rsidRPr="00F41F1F" w:rsidR="000D134D">
        <w:rPr>
          <w:rFonts w:ascii="Times New Roman CYR" w:hAnsi="Times New Roman CYR" w:cs="Times New Roman CYR"/>
        </w:rPr>
        <w:t>недостатков срока,</w:t>
      </w:r>
      <w:r w:rsidRPr="00F41F1F">
        <w:rPr>
          <w:rFonts w:ascii="Times New Roman CYR" w:hAnsi="Times New Roman CYR" w:cs="Times New Roman CYR"/>
        </w:rPr>
        <w:t xml:space="preserve"> уплачивает Заказчику неустойку (пени) в размере 5 процентов от стоимости работ, в которых выявлены недостатки.</w:t>
      </w:r>
    </w:p>
    <w:p w:rsidR="00F41F1F" w:rsidRPr="00F41F1F" w:rsidP="004A1EB8" w14:paraId="25232C61"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Уплата неустойки или применение иной формы ответственности не освобождает Стороны от исполнения обязательств по настоящему Договору.</w:t>
      </w:r>
    </w:p>
    <w:p w:rsidR="00F41F1F" w:rsidRPr="00F41F1F" w:rsidP="004A1EB8" w14:paraId="25232C62"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Стороны освобождаются от ответственности за частичное или полное неисполнение обязательств по настоящему Договору в случае воздействия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
    <w:p w:rsidR="00F41F1F" w:rsidRPr="00F41F1F" w:rsidP="004A1EB8" w14:paraId="25232C63"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2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F41F1F" w:rsidRPr="00F41F1F" w:rsidP="004A1EB8" w14:paraId="25232C64"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обстоятельства, указанные в п.11.10. настоящего Договора, будут длиться более 20 календарных дней с даты соответствующего уведомления,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00F41F1F" w:rsidRPr="00F41F1F" w:rsidP="004A1EB8" w14:paraId="25232C65"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если в результате действий Подрядчика Заказчику будут причинены убытки (в том числе в связи с неисполнением обязательств перед третьими лицами), Подрядчик возмещает Заказчику указанные убытки в полном объёме, в том числе штрафные санкции административного и гражданско-правового характера.</w:t>
      </w:r>
    </w:p>
    <w:p w:rsidR="00F41F1F" w:rsidRPr="00F41F1F" w:rsidP="004A1EB8" w14:paraId="25232C66"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при исполнении настоящего договора несёт ответственность за вред (ущерб), причинённый третьим лицам, а равно окружающей среде работниками Подрядчика, его транспортными средствами, механизмами, устройствами и оборудованием.</w:t>
      </w:r>
    </w:p>
    <w:p w:rsidR="00F41F1F" w:rsidRPr="00F41F1F" w:rsidP="004A1EB8" w14:paraId="25232C67" w14:textId="77777777">
      <w:pPr>
        <w:widowControl w:val="0"/>
        <w:numPr>
          <w:ilvl w:val="1"/>
          <w:numId w:val="17"/>
        </w:numPr>
        <w:tabs>
          <w:tab w:val="left" w:pos="1134"/>
        </w:tabs>
        <w:autoSpaceDE w:val="0"/>
        <w:autoSpaceDN w:val="0"/>
        <w:adjustRightInd w:val="0"/>
        <w:ind w:left="0" w:firstLine="708"/>
        <w:jc w:val="both"/>
      </w:pPr>
      <w:r w:rsidRPr="00F41F1F">
        <w:rPr>
          <w:rFonts w:ascii="Times New Roman CYR" w:hAnsi="Times New Roman CYR" w:cs="Times New Roman CYR"/>
        </w:rPr>
        <w:t xml:space="preserve">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либо устранить недостатки своими силами и силами Подрядчика или поручить устранение недостатков третьему лицу с отнесением расходов на Подрядчика, а также потребовать возмещения убытков. </w:t>
      </w:r>
    </w:p>
    <w:p w:rsidR="00AD3602" w:rsidP="004A1EB8" w14:paraId="25232C68" w14:textId="77777777">
      <w:pPr>
        <w:widowControl w:val="0"/>
        <w:numPr>
          <w:ilvl w:val="1"/>
          <w:numId w:val="17"/>
        </w:numPr>
        <w:tabs>
          <w:tab w:val="left" w:pos="1134"/>
        </w:tabs>
        <w:autoSpaceDE w:val="0"/>
        <w:autoSpaceDN w:val="0"/>
        <w:adjustRightInd w:val="0"/>
        <w:ind w:left="0" w:firstLine="708"/>
        <w:jc w:val="both"/>
      </w:pPr>
      <w:r w:rsidRPr="00F41F1F">
        <w:t>В случае расторжения настоящего договора по основаниям, предусмотренным пунктом 13.4 настоящего договора, Подрядчик обязан уплатить Заказчику штраф в размере 30 процентов от цены, указанной в п.5.1. настоящего договора, не позднее 10 (Десяти) календарных дней со дня получения Подрядчиком уведомления Заказчика об одностороннем отказе от исполнения настоящего договора.</w:t>
      </w:r>
    </w:p>
    <w:p w:rsidR="00F41F1F" w:rsidRPr="00F41F1F" w:rsidP="00D54101" w14:paraId="25232C69" w14:textId="77777777">
      <w:pPr>
        <w:widowControl w:val="0"/>
        <w:numPr>
          <w:ilvl w:val="0"/>
          <w:numId w:val="17"/>
        </w:numPr>
        <w:tabs>
          <w:tab w:val="left" w:pos="426"/>
        </w:tabs>
        <w:autoSpaceDE w:val="0"/>
        <w:autoSpaceDN w:val="0"/>
        <w:adjustRightInd w:val="0"/>
        <w:spacing w:before="160"/>
        <w:ind w:left="0" w:hanging="6"/>
        <w:jc w:val="center"/>
        <w:rPr>
          <w:b/>
          <w:bCs/>
        </w:rPr>
      </w:pPr>
      <w:r w:rsidRPr="00F41F1F">
        <w:rPr>
          <w:b/>
          <w:bCs/>
        </w:rPr>
        <w:t>ПОРЯДОК РАЗРЕШЕНИЯ СПОРОВ, ПРЕТЕНЗИИ СТОРОН</w:t>
      </w:r>
    </w:p>
    <w:p w:rsidR="008E640B" w:rsidP="008251FD" w14:paraId="25232C6A"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12.1. </w:t>
      </w:r>
      <w:r w:rsidRPr="00F41F1F" w:rsidR="00F41F1F">
        <w:rPr>
          <w:rFonts w:ascii="Times New Roman CYR" w:hAnsi="Times New Roman CYR" w:cs="Times New Roman CYR"/>
        </w:rPr>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8E640B" w:rsidP="008251FD" w14:paraId="25232C6B"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12.2. </w:t>
      </w:r>
      <w:r w:rsidRPr="008E640B" w:rsidR="00F41F1F">
        <w:rPr>
          <w:rFonts w:ascii="Times New Roman CYR" w:hAnsi="Times New Roman CYR" w:cs="Times New Roman CYR"/>
        </w:rPr>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41F1F" w:rsidRPr="008E640B" w:rsidP="008251FD" w14:paraId="25232C6C"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12.3 </w:t>
      </w:r>
      <w:r w:rsidRPr="008E640B">
        <w:rPr>
          <w:rFonts w:ascii="Times New Roman CYR" w:hAnsi="Times New Roman CYR" w:cs="Times New Roman CYR"/>
        </w:rPr>
        <w:t>Претензия подлежит рассмотрению и разрешению в течение 10 (Десяти) дней с момента ее получения. При не достижении согласия спор рассматривается в Арбитражном суде Тюменской области в соответствии с действующим законодательством Российской Федерации.</w:t>
      </w:r>
    </w:p>
    <w:p w:rsidR="00F41F1F" w:rsidRPr="00F41F1F" w:rsidP="00D54101" w14:paraId="25232C6D"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СРОК ДЕЙСТВИЯ, РАСТОРЖЕНИЕ ДОГОВОРА</w:t>
      </w:r>
    </w:p>
    <w:p w:rsidR="00F41F1F" w:rsidRPr="00F41F1F" w:rsidP="00B542AD" w14:paraId="25232C6E"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Настоящий Договор вступает в силу с момента его заключения и действует до исполнения принятых по настоящему Договору обязательств.</w:t>
      </w:r>
    </w:p>
    <w:p w:rsidR="00F41F1F" w:rsidRPr="00F41F1F" w:rsidP="00B542AD" w14:paraId="25232C6F"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F41F1F" w:rsidRPr="00F41F1F" w:rsidP="00B542AD" w14:paraId="25232C70" w14:textId="77777777">
      <w:pPr>
        <w:widowControl w:val="0"/>
        <w:numPr>
          <w:ilvl w:val="1"/>
          <w:numId w:val="29"/>
        </w:numPr>
        <w:tabs>
          <w:tab w:val="left" w:pos="1276"/>
        </w:tabs>
        <w:autoSpaceDE w:val="0"/>
        <w:autoSpaceDN w:val="0"/>
        <w:adjustRightInd w:val="0"/>
        <w:ind w:left="0" w:firstLine="720"/>
        <w:jc w:val="both"/>
      </w:pPr>
      <w:r w:rsidRPr="00F41F1F">
        <w:rPr>
          <w:rFonts w:ascii="Times New Roman CYR" w:hAnsi="Times New Roman CYR" w:cs="Times New Roman CYR"/>
        </w:rPr>
        <w:t>Стороны могут прийти к соглашению о расторжении настоящего Договора в случаях и порядке, установленных разделом 8 настоящего Договора.</w:t>
      </w:r>
    </w:p>
    <w:p w:rsidR="00F41F1F" w:rsidRPr="00F41F1F" w:rsidP="00B542AD" w14:paraId="25232C71" w14:textId="77777777">
      <w:pPr>
        <w:widowControl w:val="0"/>
        <w:numPr>
          <w:ilvl w:val="1"/>
          <w:numId w:val="29"/>
        </w:numPr>
        <w:tabs>
          <w:tab w:val="left" w:pos="1276"/>
        </w:tabs>
        <w:autoSpaceDE w:val="0"/>
        <w:autoSpaceDN w:val="0"/>
        <w:adjustRightInd w:val="0"/>
        <w:ind w:left="0" w:firstLine="720"/>
        <w:jc w:val="both"/>
      </w:pPr>
      <w:r w:rsidRPr="00F41F1F">
        <w:t>Если Подрядчик нарушает срок выполнения работ</w:t>
      </w:r>
      <w:r w:rsidR="00C0711E">
        <w:t xml:space="preserve"> </w:t>
      </w:r>
      <w:r w:rsidRPr="00F41F1F">
        <w:t xml:space="preserve">на срок более чем 5 (Пять) календарных дней, Заказчик вправе отказаться от исполнения настоящего договора, направив в адрес Подрядчика уведомление об одностороннем расторжении настоящего договора, а также </w:t>
      </w:r>
      <w:r w:rsidRPr="00F41F1F">
        <w:t>потребовать возмещение убытков.</w:t>
      </w:r>
    </w:p>
    <w:p w:rsidR="00F41F1F" w:rsidRPr="00F41F1F" w:rsidP="00B542AD" w14:paraId="25232C72"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В случае расторжения настоящего Договора в порядке, предусмотренном настоящим Договором, стороны несут ответственность по всем обязательствам, вытекающим из условий настоящего Договора.</w:t>
      </w:r>
    </w:p>
    <w:p w:rsidR="00F41F1F" w:rsidP="00B542AD" w14:paraId="25232C73"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Заказчик вправе расторгнуть настоящий договор в одностороннем порядке, в случае если Подрядчик не приступает своевременно к исполнению настоящего Договора, а также при нарушении Подрядчиком сроков выполнения работ, уведомив Подрядчика не позднее, чем за 7 (Семь) дней.</w:t>
      </w:r>
    </w:p>
    <w:p w:rsidR="00F41F1F" w:rsidRPr="00F41F1F" w:rsidP="00D54101" w14:paraId="25232C74"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ОСОБЫЕ УСЛОВИЯ</w:t>
      </w:r>
    </w:p>
    <w:p w:rsidR="00F41F1F" w:rsidRPr="00F41F1F" w:rsidP="00F41F1F" w14:paraId="25232C75" w14:textId="77777777">
      <w:pPr>
        <w:shd w:val="clear" w:color="auto" w:fill="FFFFFF"/>
        <w:ind w:firstLine="709"/>
        <w:jc w:val="both"/>
        <w:rPr>
          <w:color w:val="000000"/>
        </w:rPr>
      </w:pPr>
      <w:r>
        <w:rPr>
          <w:color w:val="000000"/>
        </w:rPr>
        <w:t>1</w:t>
      </w:r>
      <w:r w:rsidR="00B542AD">
        <w:rPr>
          <w:color w:val="000000"/>
        </w:rPr>
        <w:t>4</w:t>
      </w:r>
      <w:r>
        <w:rPr>
          <w:color w:val="000000"/>
        </w:rPr>
        <w:t xml:space="preserve">.1. </w:t>
      </w:r>
      <w:r w:rsidRPr="00F41F1F">
        <w:rPr>
          <w:color w:val="000000"/>
        </w:rPr>
        <w:t>Руководствуясь гражданским и налоговым законодательством Подрядчик заверяет и гарантирует следующее:</w:t>
      </w:r>
    </w:p>
    <w:p w:rsidR="00F41F1F" w:rsidRPr="00F41F1F" w:rsidP="00F41F1F" w14:paraId="25232C76" w14:textId="77777777">
      <w:pPr>
        <w:shd w:val="clear" w:color="auto" w:fill="FFFFFF"/>
        <w:ind w:firstLine="709"/>
        <w:jc w:val="both"/>
        <w:rPr>
          <w:color w:val="000000"/>
        </w:rPr>
      </w:pPr>
      <w:r w:rsidRPr="00F41F1F">
        <w:rPr>
          <w:color w:val="000000"/>
        </w:rPr>
        <w:t>-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F41F1F" w:rsidRPr="00F41F1F" w:rsidP="00F41F1F" w14:paraId="25232C77" w14:textId="77777777">
      <w:pPr>
        <w:shd w:val="clear" w:color="auto" w:fill="FFFFFF"/>
        <w:ind w:firstLine="709"/>
        <w:jc w:val="both"/>
        <w:rPr>
          <w:color w:val="000000"/>
        </w:rPr>
      </w:pPr>
      <w:r w:rsidRPr="00F41F1F">
        <w:rPr>
          <w:color w:val="000000"/>
        </w:rPr>
        <w:t>-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rsidR="00F41F1F" w:rsidRPr="00F41F1F" w:rsidP="00F41F1F" w14:paraId="25232C78" w14:textId="77777777">
      <w:pPr>
        <w:shd w:val="clear" w:color="auto" w:fill="FFFFFF"/>
        <w:ind w:firstLine="709"/>
        <w:jc w:val="both"/>
        <w:rPr>
          <w:color w:val="000000"/>
        </w:rPr>
      </w:pPr>
      <w:r w:rsidRPr="00F41F1F">
        <w:rPr>
          <w:color w:val="000000"/>
        </w:rPr>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F41F1F" w:rsidRPr="00F41F1F" w:rsidP="00F41F1F" w14:paraId="25232C79" w14:textId="77777777">
      <w:pPr>
        <w:shd w:val="clear" w:color="auto" w:fill="FFFFFF"/>
        <w:ind w:firstLine="709"/>
        <w:jc w:val="both"/>
        <w:rPr>
          <w:color w:val="000000"/>
        </w:rPr>
      </w:pPr>
      <w:r w:rsidRPr="00F41F1F">
        <w:rPr>
          <w:color w:val="000000"/>
        </w:rPr>
        <w:t>- имеет законное право осуществлять вид экономической деятельности, предусмотренный договором (имеет надлежащий ОКВЭД);</w:t>
      </w:r>
    </w:p>
    <w:p w:rsidR="00F41F1F" w:rsidRPr="00F41F1F" w:rsidP="00F41F1F" w14:paraId="25232C7A" w14:textId="77777777">
      <w:pPr>
        <w:shd w:val="clear" w:color="auto" w:fill="FFFFFF"/>
        <w:ind w:firstLine="709"/>
        <w:jc w:val="both"/>
        <w:rPr>
          <w:color w:val="000000"/>
        </w:rPr>
      </w:pPr>
      <w:r w:rsidRPr="00F41F1F">
        <w:rPr>
          <w:color w:val="000000"/>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заключить и исполнить договор;</w:t>
      </w:r>
    </w:p>
    <w:p w:rsidR="00F41F1F" w:rsidRPr="00F41F1F" w:rsidP="00F41F1F" w14:paraId="25232C7B" w14:textId="77777777">
      <w:pPr>
        <w:shd w:val="clear" w:color="auto" w:fill="FFFFFF"/>
        <w:ind w:firstLine="709"/>
        <w:jc w:val="both"/>
        <w:rPr>
          <w:color w:val="000000"/>
        </w:rPr>
      </w:pPr>
      <w:r w:rsidRPr="00F41F1F">
        <w:rPr>
          <w:color w:val="000000"/>
        </w:rPr>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F41F1F" w:rsidRPr="00F41F1F" w:rsidP="004A1EB8" w14:paraId="25232C7C" w14:textId="77777777">
      <w:pPr>
        <w:numPr>
          <w:ilvl w:val="0"/>
          <w:numId w:val="3"/>
        </w:numPr>
        <w:shd w:val="clear" w:color="auto" w:fill="FFFFFF"/>
        <w:ind w:left="0" w:firstLine="709"/>
        <w:jc w:val="both"/>
        <w:rPr>
          <w:vanish/>
          <w:color w:val="000000"/>
        </w:rPr>
      </w:pPr>
    </w:p>
    <w:p w:rsidR="00F41F1F" w:rsidRPr="00F41F1F" w:rsidP="004A1EB8" w14:paraId="25232C7D" w14:textId="77777777">
      <w:pPr>
        <w:numPr>
          <w:ilvl w:val="0"/>
          <w:numId w:val="3"/>
        </w:numPr>
        <w:shd w:val="clear" w:color="auto" w:fill="FFFFFF"/>
        <w:ind w:left="0" w:firstLine="709"/>
        <w:jc w:val="both"/>
        <w:rPr>
          <w:vanish/>
          <w:color w:val="000000"/>
        </w:rPr>
      </w:pPr>
    </w:p>
    <w:p w:rsidR="00F41F1F" w:rsidRPr="00F41F1F" w:rsidP="004A1EB8" w14:paraId="25232C7E" w14:textId="77777777">
      <w:pPr>
        <w:numPr>
          <w:ilvl w:val="0"/>
          <w:numId w:val="3"/>
        </w:numPr>
        <w:shd w:val="clear" w:color="auto" w:fill="FFFFFF"/>
        <w:ind w:left="0" w:firstLine="709"/>
        <w:jc w:val="both"/>
        <w:rPr>
          <w:vanish/>
          <w:color w:val="000000"/>
        </w:rPr>
      </w:pPr>
    </w:p>
    <w:p w:rsidR="00F41F1F" w:rsidRPr="00F41F1F" w:rsidP="004A1EB8" w14:paraId="25232C7F" w14:textId="77777777">
      <w:pPr>
        <w:numPr>
          <w:ilvl w:val="0"/>
          <w:numId w:val="3"/>
        </w:numPr>
        <w:shd w:val="clear" w:color="auto" w:fill="FFFFFF"/>
        <w:ind w:left="0" w:firstLine="709"/>
        <w:jc w:val="both"/>
        <w:rPr>
          <w:vanish/>
          <w:color w:val="000000"/>
        </w:rPr>
      </w:pPr>
    </w:p>
    <w:p w:rsidR="00F41F1F" w:rsidRPr="00F41F1F" w:rsidP="004A1EB8" w14:paraId="25232C80" w14:textId="77777777">
      <w:pPr>
        <w:numPr>
          <w:ilvl w:val="0"/>
          <w:numId w:val="3"/>
        </w:numPr>
        <w:shd w:val="clear" w:color="auto" w:fill="FFFFFF"/>
        <w:ind w:left="0" w:firstLine="709"/>
        <w:jc w:val="both"/>
        <w:rPr>
          <w:vanish/>
          <w:color w:val="000000"/>
        </w:rPr>
      </w:pPr>
    </w:p>
    <w:p w:rsidR="00F41F1F" w:rsidRPr="00685B4C" w:rsidP="00685B4C" w14:paraId="25232C81" w14:textId="77777777">
      <w:pPr>
        <w:shd w:val="clear" w:color="auto" w:fill="FFFFFF"/>
        <w:ind w:firstLine="709"/>
        <w:jc w:val="both"/>
        <w:rPr>
          <w:color w:val="000000"/>
        </w:rPr>
      </w:pPr>
      <w:r>
        <w:rPr>
          <w:color w:val="000000"/>
        </w:rPr>
        <w:t>1</w:t>
      </w:r>
      <w:r w:rsidR="00B542AD">
        <w:rPr>
          <w:color w:val="000000"/>
        </w:rPr>
        <w:t>4</w:t>
      </w:r>
      <w:r>
        <w:rPr>
          <w:color w:val="000000"/>
        </w:rPr>
        <w:t>.2.</w:t>
      </w:r>
      <w:r w:rsidRPr="00685B4C">
        <w:rPr>
          <w:color w:val="000000"/>
        </w:rPr>
        <w:t xml:space="preserve"> Руководствуясь гражданским и налоговым законодательством Подрядчик заверяет Заказчика и гарантирует следующее:</w:t>
      </w:r>
    </w:p>
    <w:p w:rsidR="00F41F1F" w:rsidRPr="00F41F1F" w:rsidP="00F41F1F" w14:paraId="25232C82" w14:textId="77777777">
      <w:pPr>
        <w:shd w:val="clear" w:color="auto" w:fill="FFFFFF"/>
        <w:ind w:firstLine="709"/>
        <w:jc w:val="both"/>
        <w:rPr>
          <w:color w:val="000000"/>
        </w:rPr>
      </w:pPr>
      <w:r w:rsidRPr="00F41F1F">
        <w:rPr>
          <w:color w:val="000000"/>
        </w:rPr>
        <w:t>- 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685B4C" w:rsidP="00685B4C" w14:paraId="25232C83" w14:textId="77777777">
      <w:pPr>
        <w:shd w:val="clear" w:color="auto" w:fill="FFFFFF"/>
        <w:ind w:firstLine="709"/>
        <w:jc w:val="both"/>
        <w:rPr>
          <w:color w:val="000000"/>
        </w:rPr>
      </w:pPr>
      <w:r w:rsidRPr="00F41F1F">
        <w:rPr>
          <w:color w:val="000000"/>
        </w:rPr>
        <w:t>- подрядчик гарантирует и обязуется отражать в налоговой отчетности НДС, уплаченный Заказчиком Подрядчику в составе стоимости выполнения работ.</w:t>
      </w:r>
    </w:p>
    <w:p w:rsidR="00F41F1F" w:rsidRPr="00F41F1F" w:rsidP="00685B4C" w14:paraId="25232C84" w14:textId="77777777">
      <w:pPr>
        <w:shd w:val="clear" w:color="auto" w:fill="FFFFFF"/>
        <w:ind w:firstLine="709"/>
        <w:jc w:val="both"/>
        <w:rPr>
          <w:color w:val="000000"/>
        </w:rPr>
      </w:pPr>
      <w:r>
        <w:rPr>
          <w:color w:val="000000"/>
        </w:rPr>
        <w:t>14</w:t>
      </w:r>
      <w:r w:rsidR="00685B4C">
        <w:rPr>
          <w:color w:val="000000"/>
        </w:rPr>
        <w:t xml:space="preserve">.3. </w:t>
      </w:r>
      <w:r w:rsidRPr="00F41F1F">
        <w:rPr>
          <w:color w:val="000000"/>
        </w:rPr>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срок не превышающий 5 (пять) рабочих дней с момента получения соответствующего запроса от Заказчика или налогового органа;</w:t>
      </w:r>
    </w:p>
    <w:p w:rsidR="00F41F1F" w:rsidRPr="00F41F1F" w:rsidP="00B542AD" w14:paraId="25232C85" w14:textId="77777777">
      <w:pPr>
        <w:numPr>
          <w:ilvl w:val="1"/>
          <w:numId w:val="30"/>
        </w:numPr>
        <w:shd w:val="clear" w:color="auto" w:fill="FFFFFF"/>
        <w:tabs>
          <w:tab w:val="left" w:pos="1418"/>
        </w:tabs>
        <w:ind w:left="0" w:firstLine="709"/>
        <w:jc w:val="both"/>
        <w:rPr>
          <w:color w:val="000000"/>
        </w:rPr>
      </w:pPr>
      <w:r w:rsidRPr="00F41F1F">
        <w:rPr>
          <w:color w:val="000000"/>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F41F1F" w:rsidRPr="00F41F1F" w:rsidP="00F41F1F" w14:paraId="25232C86" w14:textId="77777777">
      <w:pPr>
        <w:shd w:val="clear" w:color="auto" w:fill="FFFFFF"/>
        <w:tabs>
          <w:tab w:val="num" w:pos="0"/>
          <w:tab w:val="left" w:pos="1418"/>
        </w:tabs>
        <w:ind w:firstLine="709"/>
        <w:jc w:val="both"/>
        <w:rPr>
          <w:color w:val="000000"/>
        </w:rPr>
      </w:pPr>
      <w:r w:rsidRPr="00F41F1F">
        <w:rPr>
          <w:color w:val="000000"/>
        </w:rPr>
        <w:t>- 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стоимости выполнения работ либо решений об оплате этого НДС Заказчиком в бюджет решений (требований) об уплате пеней и штрафов на указанный размер до начисленного НДС.</w:t>
      </w:r>
    </w:p>
    <w:p w:rsidR="00F41F1F" w:rsidRPr="00F41F1F" w:rsidP="00B542AD" w14:paraId="25232C87" w14:textId="77777777">
      <w:pPr>
        <w:numPr>
          <w:ilvl w:val="1"/>
          <w:numId w:val="31"/>
        </w:numPr>
        <w:shd w:val="clear" w:color="auto" w:fill="FFFFFF"/>
        <w:tabs>
          <w:tab w:val="left" w:pos="1418"/>
        </w:tabs>
        <w:ind w:left="0" w:firstLine="709"/>
        <w:jc w:val="both"/>
        <w:rPr>
          <w:color w:val="000000"/>
        </w:rPr>
      </w:pPr>
      <w:r w:rsidRPr="00F41F1F">
        <w:rPr>
          <w:color w:val="000000"/>
        </w:rPr>
        <w:t>Подрядчик</w:t>
      </w:r>
      <w:r w:rsidR="00D13B98">
        <w:rPr>
          <w:color w:val="000000"/>
        </w:rPr>
        <w:t>,</w:t>
      </w:r>
      <w:r w:rsidRPr="00F41F1F">
        <w:rPr>
          <w:color w:val="000000"/>
        </w:rPr>
        <w:t xml:space="preserve"> нарушивший изложенные в разделе 14 гарантии и заверения, возмещает Заказчику помимо означенных сумм, все убытки, вызванные таким нарушением;</w:t>
      </w:r>
    </w:p>
    <w:p w:rsidR="00F41F1F" w:rsidP="00B542AD" w14:paraId="25232C88" w14:textId="77777777">
      <w:pPr>
        <w:numPr>
          <w:ilvl w:val="1"/>
          <w:numId w:val="31"/>
        </w:numPr>
        <w:shd w:val="clear" w:color="auto" w:fill="FFFFFF"/>
        <w:tabs>
          <w:tab w:val="left" w:pos="1418"/>
        </w:tabs>
        <w:ind w:left="0" w:firstLine="709"/>
        <w:jc w:val="both"/>
        <w:rPr>
          <w:color w:val="000000"/>
        </w:rPr>
      </w:pPr>
      <w:r w:rsidRPr="00F41F1F">
        <w:rPr>
          <w:color w:val="000000"/>
        </w:rPr>
        <w:t xml:space="preserve"> Подрядчик обязуется компенсировать Заказчику все понесенные по его вине убытки (в том числе до начисленный НДС, штраф, пеня и т.д.) в 5 дневной срок с момента получения от Заказчика соответствующего требования.</w:t>
      </w:r>
    </w:p>
    <w:p w:rsidR="00F41F1F" w:rsidRPr="00F41F1F" w:rsidP="00D54101" w14:paraId="25232C89" w14:textId="77777777">
      <w:pPr>
        <w:shd w:val="clear" w:color="auto" w:fill="FFFFFF"/>
        <w:tabs>
          <w:tab w:val="left" w:pos="1418"/>
        </w:tabs>
        <w:spacing w:before="160"/>
        <w:ind w:left="482"/>
        <w:jc w:val="center"/>
        <w:rPr>
          <w:b/>
          <w:color w:val="000000"/>
        </w:rPr>
      </w:pPr>
      <w:r>
        <w:rPr>
          <w:b/>
          <w:color w:val="000000"/>
        </w:rPr>
        <w:t>1</w:t>
      </w:r>
      <w:r w:rsidR="00B542AD">
        <w:rPr>
          <w:b/>
          <w:color w:val="000000"/>
        </w:rPr>
        <w:t>5</w:t>
      </w:r>
      <w:r>
        <w:rPr>
          <w:b/>
          <w:color w:val="000000"/>
        </w:rPr>
        <w:t xml:space="preserve">. </w:t>
      </w:r>
      <w:r w:rsidRPr="00F41F1F">
        <w:rPr>
          <w:b/>
          <w:color w:val="000000"/>
        </w:rPr>
        <w:t>АНТИКОРРУПЦИОННАЯ ОГОВОРКА</w:t>
      </w:r>
    </w:p>
    <w:p w:rsidR="00F41F1F" w:rsidRPr="00F41F1F" w:rsidP="00F41F1F" w14:paraId="25232C8A" w14:textId="77777777">
      <w:pPr>
        <w:ind w:firstLine="851"/>
        <w:jc w:val="both"/>
      </w:pPr>
      <w:r>
        <w:t>1</w:t>
      </w:r>
      <w:r w:rsidR="00B542AD">
        <w:t>5</w:t>
      </w:r>
      <w:r w:rsidRPr="00F41F1F">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41F1F" w:rsidRPr="00F41F1F" w:rsidP="00F41F1F" w14:paraId="25232C8B" w14:textId="77777777">
      <w:pPr>
        <w:ind w:firstLine="851"/>
        <w:jc w:val="both"/>
      </w:pPr>
      <w:r w:rsidRPr="00F41F1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41F1F" w:rsidRPr="00F41F1F" w:rsidP="00F41F1F" w14:paraId="25232C8C" w14:textId="77777777">
      <w:pPr>
        <w:ind w:firstLine="851"/>
        <w:jc w:val="both"/>
      </w:pPr>
      <w:r w:rsidRPr="00F41F1F">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41F1F" w:rsidRPr="00F41F1F" w:rsidP="00F41F1F" w14:paraId="25232C8D" w14:textId="77777777">
      <w:pPr>
        <w:ind w:firstLine="851"/>
        <w:jc w:val="both"/>
      </w:pPr>
      <w:r w:rsidRPr="00F41F1F">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85B4C" w:rsidP="00685B4C" w14:paraId="25232C8E" w14:textId="77777777">
      <w:pPr>
        <w:ind w:firstLine="851"/>
        <w:jc w:val="both"/>
      </w:pPr>
      <w:r>
        <w:t>1</w:t>
      </w:r>
      <w:r w:rsidR="00B542AD">
        <w:t>5</w:t>
      </w:r>
      <w:r w:rsidRPr="00F41F1F" w:rsidR="00F41F1F">
        <w:t>.2. В случае нарушения одной Стороной обязательств воздерживаться от запрещенных в п. 1 настоящего раздела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13B98" w:rsidRPr="00D13B98" w:rsidP="00D13B98" w14:paraId="25232C8F" w14:textId="77777777">
      <w:pPr>
        <w:spacing w:after="120"/>
        <w:ind w:firstLine="709"/>
        <w:jc w:val="center"/>
        <w:rPr>
          <w:b/>
          <w:lang w:eastAsia="x-none"/>
        </w:rPr>
      </w:pPr>
      <w:r w:rsidRPr="00D13B98">
        <w:rPr>
          <w:b/>
          <w:lang w:eastAsia="x-none"/>
        </w:rPr>
        <w:t>1</w:t>
      </w:r>
      <w:r>
        <w:rPr>
          <w:b/>
          <w:lang w:eastAsia="x-none"/>
        </w:rPr>
        <w:t>6</w:t>
      </w:r>
      <w:r w:rsidRPr="00D13B98">
        <w:rPr>
          <w:b/>
          <w:lang w:eastAsia="x-none"/>
        </w:rPr>
        <w:t xml:space="preserve">. </w:t>
      </w:r>
      <w:r>
        <w:rPr>
          <w:b/>
          <w:lang w:eastAsia="x-none"/>
        </w:rPr>
        <w:t>ОБЕСПЕЧЕНИЕ ИСПОЛНЕНИЯ ДОГОВОРА</w:t>
      </w:r>
    </w:p>
    <w:p w:rsidR="00D13B98" w:rsidRPr="00D13B98" w:rsidP="00D13B98" w14:paraId="25232C90" w14:textId="77777777">
      <w:pPr>
        <w:ind w:firstLine="709"/>
        <w:jc w:val="both"/>
        <w:rPr>
          <w:lang w:val="x-none" w:eastAsia="x-none"/>
        </w:rPr>
      </w:pPr>
      <w:r w:rsidRPr="00D13B98">
        <w:rPr>
          <w:lang w:val="x-none" w:eastAsia="x-none"/>
        </w:rPr>
        <w:t>1</w:t>
      </w:r>
      <w:r>
        <w:rPr>
          <w:lang w:eastAsia="x-none"/>
        </w:rPr>
        <w:t>6</w:t>
      </w:r>
      <w:r w:rsidRPr="00D13B98">
        <w:rPr>
          <w:lang w:val="x-none" w:eastAsia="x-none"/>
        </w:rPr>
        <w:t>.1. Заказчиком предусмотрено обязательное условие обеспечения исполнения Договора. Исполнение обязательств по Договору обеспечивается безотзывной банковской гарантией или внесением денежных средств на счет Заказчика.</w:t>
      </w:r>
    </w:p>
    <w:p w:rsidR="00D13B98" w:rsidRPr="00D13B98" w:rsidP="00D13B98" w14:paraId="25232C91" w14:textId="77777777">
      <w:pPr>
        <w:ind w:firstLine="709"/>
        <w:jc w:val="both"/>
        <w:rPr>
          <w:lang w:val="x-none" w:eastAsia="x-none"/>
        </w:rPr>
      </w:pPr>
      <w:r w:rsidRPr="00D13B98">
        <w:rPr>
          <w:lang w:val="x-none" w:eastAsia="x-none"/>
        </w:rPr>
        <w:t>1</w:t>
      </w:r>
      <w:r>
        <w:rPr>
          <w:lang w:eastAsia="x-none"/>
        </w:rPr>
        <w:t>6</w:t>
      </w:r>
      <w:r w:rsidRPr="00D13B98">
        <w:rPr>
          <w:lang w:val="x-none" w:eastAsia="x-none"/>
        </w:rPr>
        <w:t>.2. Обеспечение исполнения Договора предоставляется Подрядчиком до заключения Договора. Подписанием настоящего Договора Стороны подтверждают, что на момент заключения настоящего Договора Подрядчиком представлено обеспечение исполнения в одной из вышеуказанных форм.</w:t>
      </w:r>
    </w:p>
    <w:p w:rsidR="00D13B98" w:rsidRPr="00D13B98" w:rsidP="00D13B98" w14:paraId="25232C92" w14:textId="77777777">
      <w:pPr>
        <w:ind w:firstLine="709"/>
        <w:jc w:val="both"/>
        <w:rPr>
          <w:lang w:val="x-none" w:eastAsia="x-none"/>
        </w:rPr>
      </w:pPr>
      <w:r w:rsidRPr="00D13B98">
        <w:rPr>
          <w:lang w:val="x-none" w:eastAsia="x-none"/>
        </w:rPr>
        <w:t>1</w:t>
      </w:r>
      <w:r>
        <w:rPr>
          <w:lang w:eastAsia="x-none"/>
        </w:rPr>
        <w:t>6</w:t>
      </w:r>
      <w:r w:rsidRPr="00D13B98">
        <w:rPr>
          <w:lang w:val="x-none" w:eastAsia="x-none"/>
        </w:rPr>
        <w:t>.3. Вид обеспечения исполнения Договора определяется Подрядчиком самостоятельно.</w:t>
      </w:r>
    </w:p>
    <w:p w:rsidR="00D13B98" w:rsidRPr="00D13B98" w:rsidP="00D13B98" w14:paraId="25232C93"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.4. Обеспечение Договора предоставляется в размере </w:t>
      </w:r>
      <w:r w:rsidR="00391938">
        <w:rPr>
          <w:lang w:eastAsia="x-none"/>
        </w:rPr>
        <w:t>2</w:t>
      </w:r>
      <w:r w:rsidRPr="00D13B98">
        <w:rPr>
          <w:lang w:val="x-none" w:eastAsia="x-none"/>
        </w:rPr>
        <w:t xml:space="preserve">% от начальной (максимальной) цены Договора, указанной в извещении о проведении закупки на сумму </w:t>
      </w:r>
      <w:r w:rsidR="00391938">
        <w:rPr>
          <w:lang w:eastAsia="x-none"/>
        </w:rPr>
        <w:t>3 892 884,69 руб</w:t>
      </w:r>
      <w:r w:rsidRPr="00D13B98">
        <w:rPr>
          <w:lang w:val="x-none" w:eastAsia="x-none"/>
        </w:rPr>
        <w:t>.</w:t>
      </w:r>
    </w:p>
    <w:p w:rsidR="00D13B98" w:rsidRPr="00D13B98" w:rsidP="00D13B98" w14:paraId="25232C94" w14:textId="77777777">
      <w:pPr>
        <w:ind w:firstLine="709"/>
        <w:jc w:val="both"/>
        <w:rPr>
          <w:lang w:val="x-none" w:eastAsia="x-none"/>
        </w:rPr>
      </w:pPr>
      <w:r w:rsidRPr="00D13B98">
        <w:rPr>
          <w:lang w:val="x-none" w:eastAsia="x-none"/>
        </w:rPr>
        <w:t>1</w:t>
      </w:r>
      <w:r>
        <w:rPr>
          <w:lang w:eastAsia="x-none"/>
        </w:rPr>
        <w:t>6</w:t>
      </w:r>
      <w:r w:rsidRPr="00D13B98">
        <w:rPr>
          <w:lang w:val="x-none" w:eastAsia="x-none"/>
        </w:rPr>
        <w:t>.5. В случае предоставления обеспечения исполнения Договора в форме денежных средств путем их перечисления Заказчику, денежные средства перечисляются по следующим реквизитам Заказчика:</w:t>
      </w:r>
    </w:p>
    <w:p w:rsidR="00231551" w:rsidRPr="00D13B98" w:rsidP="00231551" w14:paraId="25232C95" w14:textId="77777777">
      <w:pPr>
        <w:ind w:firstLine="709"/>
        <w:jc w:val="both"/>
        <w:rPr>
          <w:lang w:val="x-none" w:eastAsia="x-none"/>
        </w:rPr>
      </w:pPr>
      <w:r w:rsidRPr="00D13B98">
        <w:rPr>
          <w:lang w:val="x-none" w:eastAsia="x-none"/>
        </w:rPr>
        <w:t>Акционерное общество «Сибирско-Уральская энергетическая компания»</w:t>
      </w:r>
    </w:p>
    <w:p w:rsidR="00231551" w:rsidP="00231551" w14:paraId="25232C96" w14:textId="77777777">
      <w:pPr>
        <w:widowControl w:val="0"/>
        <w:autoSpaceDE w:val="0"/>
        <w:autoSpaceDN w:val="0"/>
        <w:adjustRightInd w:val="0"/>
        <w:ind w:firstLine="709"/>
        <w:rPr>
          <w:bCs/>
        </w:rPr>
      </w:pPr>
      <w:r>
        <w:rPr>
          <w:bCs/>
        </w:rPr>
        <w:t>ИНН 7205011944</w:t>
      </w:r>
    </w:p>
    <w:p w:rsidR="00231551" w:rsidRPr="003D1942" w:rsidP="00231551" w14:paraId="25232C97" w14:textId="77777777">
      <w:pPr>
        <w:widowControl w:val="0"/>
        <w:autoSpaceDE w:val="0"/>
        <w:autoSpaceDN w:val="0"/>
        <w:adjustRightInd w:val="0"/>
        <w:ind w:firstLine="709"/>
      </w:pPr>
      <w:r>
        <w:rPr>
          <w:bCs/>
        </w:rPr>
        <w:t>Расчетный счет № 4070281097</w:t>
      </w:r>
      <w:r w:rsidRPr="003D1942">
        <w:rPr>
          <w:bCs/>
        </w:rPr>
        <w:t>0</w:t>
      </w:r>
      <w:r>
        <w:rPr>
          <w:bCs/>
        </w:rPr>
        <w:t>000002550</w:t>
      </w:r>
    </w:p>
    <w:p w:rsidR="00231551" w:rsidRPr="003D1942" w:rsidP="00231551" w14:paraId="25232C98" w14:textId="77777777">
      <w:pPr>
        <w:ind w:firstLine="709"/>
        <w:rPr>
          <w:bCs/>
        </w:rPr>
      </w:pPr>
      <w:r>
        <w:rPr>
          <w:bCs/>
        </w:rPr>
        <w:t>в</w:t>
      </w:r>
      <w:r w:rsidRPr="003D1942">
        <w:rPr>
          <w:bCs/>
        </w:rPr>
        <w:t xml:space="preserve"> АО КБ «АГРОПРОМКРЕДИТ»</w:t>
      </w:r>
    </w:p>
    <w:p w:rsidR="00231551" w:rsidRPr="003D1942" w:rsidP="00231551" w14:paraId="25232C99" w14:textId="77777777">
      <w:pPr>
        <w:ind w:firstLine="709"/>
        <w:rPr>
          <w:bCs/>
        </w:rPr>
      </w:pPr>
      <w:r w:rsidRPr="003D1942">
        <w:rPr>
          <w:bCs/>
        </w:rPr>
        <w:t xml:space="preserve">К/счет </w:t>
      </w:r>
      <w:r>
        <w:t>30101810545250000710</w:t>
      </w:r>
    </w:p>
    <w:p w:rsidR="00231551" w:rsidRPr="00D13B98" w:rsidP="00231551" w14:paraId="25232C9A" w14:textId="77777777">
      <w:pPr>
        <w:ind w:firstLine="709"/>
        <w:jc w:val="both"/>
        <w:rPr>
          <w:lang w:val="x-none" w:eastAsia="x-none"/>
        </w:rPr>
      </w:pPr>
      <w:r>
        <w:t>БИК 044525710</w:t>
      </w:r>
      <w:r w:rsidRPr="00D13B98">
        <w:rPr>
          <w:lang w:val="x-none" w:eastAsia="x-none"/>
        </w:rPr>
        <w:t>.</w:t>
      </w:r>
    </w:p>
    <w:p w:rsidR="00231551" w:rsidRPr="00D13B98" w:rsidP="00231551" w14:paraId="25232C9B" w14:textId="77777777">
      <w:pPr>
        <w:ind w:firstLine="709"/>
        <w:jc w:val="both"/>
        <w:rPr>
          <w:lang w:val="x-none" w:eastAsia="x-none"/>
        </w:rPr>
      </w:pPr>
      <w:r w:rsidRPr="00D13B98">
        <w:rPr>
          <w:lang w:val="x-none" w:eastAsia="x-none"/>
        </w:rPr>
        <w:t>Назначение платежа: «Перечисление обеспечения исполнения договора по договору №</w:t>
      </w:r>
      <w:r>
        <w:rPr>
          <w:lang w:eastAsia="x-none"/>
        </w:rPr>
        <w:t>487/2022</w:t>
      </w:r>
      <w:r w:rsidRPr="00D13B98">
        <w:rPr>
          <w:lang w:val="x-none" w:eastAsia="x-none"/>
        </w:rPr>
        <w:t xml:space="preserve"> от «___» ______20</w:t>
      </w:r>
      <w:r>
        <w:rPr>
          <w:lang w:eastAsia="x-none"/>
        </w:rPr>
        <w:t xml:space="preserve">22 </w:t>
      </w:r>
      <w:r w:rsidRPr="00D13B98">
        <w:rPr>
          <w:lang w:val="x-none" w:eastAsia="x-none"/>
        </w:rPr>
        <w:t>года, заключенному в соответствии с процедурой закупки №</w:t>
      </w:r>
      <w:r>
        <w:rPr>
          <w:lang w:eastAsia="x-none"/>
        </w:rPr>
        <w:t>487/2022</w:t>
      </w:r>
      <w:r w:rsidRPr="00D13B98">
        <w:rPr>
          <w:lang w:val="x-none" w:eastAsia="x-none"/>
        </w:rPr>
        <w:t>, НДС не облагается».</w:t>
      </w:r>
    </w:p>
    <w:p w:rsidR="00D13B98" w:rsidRPr="00D13B98" w:rsidP="00D13B98" w14:paraId="25232C9C" w14:textId="77777777">
      <w:pPr>
        <w:ind w:firstLine="709"/>
        <w:jc w:val="both"/>
        <w:rPr>
          <w:lang w:val="x-none" w:eastAsia="x-none"/>
        </w:rPr>
      </w:pPr>
      <w:r w:rsidRPr="00D13B98">
        <w:rPr>
          <w:lang w:val="x-none" w:eastAsia="x-none"/>
        </w:rPr>
        <w:t>1</w:t>
      </w:r>
      <w:r>
        <w:rPr>
          <w:lang w:eastAsia="x-none"/>
        </w:rPr>
        <w:t>6</w:t>
      </w:r>
      <w:r w:rsidRPr="00D13B98">
        <w:rPr>
          <w:lang w:val="x-none" w:eastAsia="x-none"/>
        </w:rPr>
        <w:t>.5.1. Денежные средства, перечисляемые в качестве обеспечения исполнения Договора считаются предоставленными Подрядчиком Заказчику с момента поступления денежных средств на расчетный счет Заказчика.</w:t>
      </w:r>
    </w:p>
    <w:p w:rsidR="00D13B98" w:rsidRPr="00D13B98" w:rsidP="00D13B98" w14:paraId="25232C9D" w14:textId="77777777">
      <w:pPr>
        <w:ind w:firstLine="709"/>
        <w:jc w:val="both"/>
        <w:rPr>
          <w:lang w:val="x-none" w:eastAsia="x-none"/>
        </w:rPr>
      </w:pPr>
      <w:r w:rsidRPr="00D13B98">
        <w:rPr>
          <w:lang w:val="x-none" w:eastAsia="x-none"/>
        </w:rPr>
        <w:t>1</w:t>
      </w:r>
      <w:r>
        <w:rPr>
          <w:lang w:eastAsia="x-none"/>
        </w:rPr>
        <w:t>6</w:t>
      </w:r>
      <w:r w:rsidRPr="00D13B98">
        <w:rPr>
          <w:lang w:val="x-none" w:eastAsia="x-none"/>
        </w:rPr>
        <w:t>.5.2. Денежные средства возвращаются Подрядчику, при условии надлежащего исполнения им своих обязательств по Договору и отсутствии у Заказчика оснований для удержания суммы обеспечения Договора, в течение 10 (Десяти) дней со дня получения Заказчиком соответствующего письменного требования Подрядчика, которое может быть направлено им в срок, не ранее срока выполнения всех обязательств Подрядчика по Договору плюс 30 (тридцать) дней. Денежные средства возвращаются на банковский счет Подрядчика, указанный в Договоре, если иной счет не указан в письменном требовании, направленном Подрядчиком в соответствии с настоящим пунктом.</w:t>
      </w:r>
    </w:p>
    <w:p w:rsidR="00D13B98" w:rsidRPr="00D13B98" w:rsidP="00D13B98" w14:paraId="25232C9E" w14:textId="77777777">
      <w:pPr>
        <w:ind w:firstLine="709"/>
        <w:jc w:val="both"/>
        <w:rPr>
          <w:lang w:val="x-none" w:eastAsia="x-none"/>
        </w:rPr>
      </w:pPr>
      <w:r w:rsidRPr="00D13B98">
        <w:rPr>
          <w:lang w:val="x-none" w:eastAsia="x-none"/>
        </w:rPr>
        <w:t>1</w:t>
      </w:r>
      <w:r>
        <w:rPr>
          <w:lang w:eastAsia="x-none"/>
        </w:rPr>
        <w:t>6</w:t>
      </w:r>
      <w:r w:rsidRPr="00D13B98">
        <w:rPr>
          <w:lang w:val="x-none" w:eastAsia="x-none"/>
        </w:rPr>
        <w:t>.5.3. В случае изменения в период действия обеспечения исполнения Договора банковских реквизитов Подрядчика, указанных в настоящем Договоре, Подрядчик обязан указать свои новые реквизиты в письменном требовании, направляемом в соответствии с пунктом 1</w:t>
      </w:r>
      <w:r>
        <w:rPr>
          <w:lang w:eastAsia="x-none"/>
        </w:rPr>
        <w:t>6</w:t>
      </w:r>
      <w:r w:rsidRPr="00D13B98">
        <w:rPr>
          <w:lang w:val="x-none" w:eastAsia="x-none"/>
        </w:rPr>
        <w:t>.5.2 настоящего раздела Договора. В ином случае Подрядчик несет все риски, связанные с возвратом обеспечения исполнения Договора на указанный в настоящем Договоре счет Подрядчика.</w:t>
      </w:r>
    </w:p>
    <w:p w:rsidR="00D13B98" w:rsidRPr="00D13B98" w:rsidP="00D13B98" w14:paraId="25232C9F" w14:textId="77777777">
      <w:pPr>
        <w:ind w:firstLine="709"/>
        <w:jc w:val="both"/>
        <w:rPr>
          <w:lang w:val="x-none" w:eastAsia="x-none"/>
        </w:rPr>
      </w:pPr>
      <w:r w:rsidRPr="00D13B98">
        <w:rPr>
          <w:lang w:val="x-none" w:eastAsia="x-none"/>
        </w:rPr>
        <w:t>1</w:t>
      </w:r>
      <w:r>
        <w:rPr>
          <w:lang w:eastAsia="x-none"/>
        </w:rPr>
        <w:t>6</w:t>
      </w:r>
      <w:r w:rsidRPr="00D13B98">
        <w:rPr>
          <w:lang w:val="x-none" w:eastAsia="x-none"/>
        </w:rPr>
        <w:t>.6. В случае предоставления обеспечения исполнения Договора в форме предоставления банковской гарантии, срок ее действия должен превышать срок исполнения обязательств (в том числе в случае его изменения), которые должны быть обеспечены такой банковской гарантией в соответствии с условиями настоящего Договора, не менее чем на один месяц.</w:t>
      </w:r>
    </w:p>
    <w:p w:rsidR="00D13B98" w:rsidRPr="00D13B98" w:rsidP="00D13B98" w14:paraId="25232CA0"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.6.1. Если в течение 30 (тридцати) рабочих дней с даты окончания срока действия банковской гарантии Подрядчик не потребует от Заказчика возврата банковской гарантии в письменной форме, то возврат Подрядчику банковской гарантии с истекшим сроком действия не производится. </w:t>
      </w:r>
    </w:p>
    <w:p w:rsidR="00D13B98" w:rsidRPr="00D13B98" w:rsidP="00D13B98" w14:paraId="25232CA1" w14:textId="77777777">
      <w:pPr>
        <w:ind w:firstLine="709"/>
        <w:jc w:val="both"/>
        <w:rPr>
          <w:lang w:val="x-none" w:eastAsia="x-none"/>
        </w:rPr>
      </w:pPr>
      <w:r w:rsidRPr="00D13B98">
        <w:rPr>
          <w:lang w:val="x-none" w:eastAsia="x-none"/>
        </w:rPr>
        <w:t>1</w:t>
      </w:r>
      <w:r>
        <w:rPr>
          <w:lang w:eastAsia="x-none"/>
        </w:rPr>
        <w:t>6</w:t>
      </w:r>
      <w:r w:rsidRPr="00D13B98">
        <w:rPr>
          <w:lang w:val="x-none" w:eastAsia="x-none"/>
        </w:rPr>
        <w:t>.7. В ходе исполнения настоящего Договора, в случае, если им предусмотрены отдельные этапы его исполнения,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уменьшенное на размер выполненных обязательств, предусмотренных настоящим Договором.</w:t>
      </w:r>
    </w:p>
    <w:p w:rsidR="00D13B98" w:rsidRPr="00D13B98" w:rsidP="00D13B98" w14:paraId="25232CA2" w14:textId="77777777">
      <w:pPr>
        <w:ind w:firstLine="709"/>
        <w:jc w:val="both"/>
        <w:rPr>
          <w:lang w:val="x-none" w:eastAsia="x-none"/>
        </w:rPr>
      </w:pPr>
      <w:r w:rsidRPr="00D13B98">
        <w:rPr>
          <w:lang w:val="x-none" w:eastAsia="x-none"/>
        </w:rPr>
        <w:t>1</w:t>
      </w:r>
      <w:r>
        <w:rPr>
          <w:lang w:eastAsia="x-none"/>
        </w:rPr>
        <w:t>6</w:t>
      </w:r>
      <w:r w:rsidRPr="00D13B98">
        <w:rPr>
          <w:lang w:val="x-none" w:eastAsia="x-none"/>
        </w:rPr>
        <w:t>.8.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предусмотренные настоящим Договором.</w:t>
      </w:r>
    </w:p>
    <w:p w:rsidR="00D13B98" w:rsidRPr="00D13B98" w:rsidP="00D13B98" w14:paraId="25232CA3"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.8.1. В случае, если обеспечение исполнения Договора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фактически исполненных Подрядчиком обязательств по Договору. </w:t>
      </w:r>
    </w:p>
    <w:p w:rsidR="00D13B98" w:rsidRPr="00D13B98" w:rsidP="00D13B98" w14:paraId="25232CA4" w14:textId="77777777">
      <w:pPr>
        <w:ind w:firstLine="709"/>
        <w:jc w:val="both"/>
        <w:rPr>
          <w:lang w:val="x-none" w:eastAsia="x-none"/>
        </w:rPr>
      </w:pPr>
      <w:r w:rsidRPr="00D13B98">
        <w:rPr>
          <w:lang w:val="x-none" w:eastAsia="x-none"/>
        </w:rPr>
        <w:t>1</w:t>
      </w:r>
      <w:r>
        <w:rPr>
          <w:lang w:eastAsia="x-none"/>
        </w:rPr>
        <w:t>6</w:t>
      </w:r>
      <w:r w:rsidRPr="00D13B98">
        <w:rPr>
          <w:lang w:val="x-none" w:eastAsia="x-none"/>
        </w:rPr>
        <w:t>.8.2. В случае, если обеспечение исполнения Договора осуществляется путем внесения денежных средств на счет, указанный Заказчиком, то по заявлению Подрядчика, Заказчик, в течение 10 (десяти) календарных дней, возвращает ему денежные средства в сумме, на которую уменьшен размер обеспечения исполнения Договора, рассчитанный Заказчиком на основании фактически исполненных Подрядчиком обязательств по Договору.</w:t>
      </w:r>
    </w:p>
    <w:p w:rsidR="00D13B98" w:rsidRPr="00D13B98" w:rsidP="00D13B98" w14:paraId="25232CA5"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.9. 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в ходе исполнения настоящего Договора в соответствии с его условиями </w:t>
      </w:r>
    </w:p>
    <w:p w:rsidR="00D13B98" w:rsidRPr="00D13B98" w:rsidP="00D13B98" w14:paraId="25232CA6"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.10. В случае, если по каким-либо причинам обеспечение, предоставленное Подрядчиком,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а равно в случае отзыва или приостановления действия лицензии банка-гаранта (в случае выбора в </w:t>
      </w:r>
      <w:r w:rsidRPr="00D13B98">
        <w:rPr>
          <w:lang w:val="x-none" w:eastAsia="x-none"/>
        </w:rPr>
        <w:t>качестве способа обеспечения исполнения обязательств по Договору банковской гарантии),  Подрядчик обязуется в течение 10 (десяти) календарных дней с даты наступления указанных обстоятельств предоставить Заказчику новое надлежащее обеспечение на тех же условиях и в том же размере, которые указаны в настоящем разделе Договора.</w:t>
      </w:r>
    </w:p>
    <w:p w:rsidR="00D13B98" w:rsidRPr="00D13B98" w:rsidP="00D13B98" w14:paraId="25232CA7" w14:textId="77777777">
      <w:pPr>
        <w:ind w:firstLine="709"/>
        <w:jc w:val="both"/>
        <w:rPr>
          <w:lang w:val="x-none" w:eastAsia="x-none"/>
        </w:rPr>
      </w:pPr>
      <w:r w:rsidRPr="00D13B98">
        <w:rPr>
          <w:lang w:val="x-none" w:eastAsia="x-none"/>
        </w:rPr>
        <w:t>1</w:t>
      </w:r>
      <w:r>
        <w:rPr>
          <w:lang w:eastAsia="x-none"/>
        </w:rPr>
        <w:t>6</w:t>
      </w:r>
      <w:r w:rsidRPr="00D13B98">
        <w:rPr>
          <w:lang w:val="x-none" w:eastAsia="x-none"/>
        </w:rPr>
        <w:t>.11. Неисполнение или ненадлежащее исполнение Подрядчиком обязательств по предоставлению обеспечения является основанием для приостановления Заказчиком установленных настоящим Договором обязательств по оплате (при просрочке предоставления обеспечения исполнения настоящего Договора, обязательства по оплате переносятся на срок, соразмерный такой просрочке).</w:t>
      </w:r>
    </w:p>
    <w:p w:rsidR="00D13B98" w:rsidRPr="00D13B98" w:rsidP="00685B4C" w14:paraId="25232CA8" w14:textId="77777777">
      <w:pPr>
        <w:jc w:val="center"/>
        <w:rPr>
          <w:b/>
          <w:bCs/>
          <w:lang w:val="x-none"/>
        </w:rPr>
      </w:pPr>
    </w:p>
    <w:p w:rsidR="00F41F1F" w:rsidP="00685B4C" w14:paraId="25232CA9" w14:textId="77777777">
      <w:pPr>
        <w:jc w:val="center"/>
        <w:rPr>
          <w:b/>
          <w:bCs/>
        </w:rPr>
      </w:pPr>
      <w:r w:rsidRPr="00685B4C">
        <w:rPr>
          <w:b/>
          <w:bCs/>
        </w:rPr>
        <w:t>1</w:t>
      </w:r>
      <w:r w:rsidR="00D13B98">
        <w:rPr>
          <w:b/>
          <w:bCs/>
        </w:rPr>
        <w:t>7</w:t>
      </w:r>
      <w:r w:rsidRPr="00685B4C">
        <w:rPr>
          <w:b/>
          <w:bCs/>
        </w:rPr>
        <w:t>.</w:t>
      </w:r>
      <w:r>
        <w:rPr>
          <w:b/>
          <w:bCs/>
        </w:rPr>
        <w:t xml:space="preserve"> </w:t>
      </w:r>
      <w:r w:rsidRPr="00F41F1F">
        <w:rPr>
          <w:b/>
          <w:bCs/>
        </w:rPr>
        <w:t>ЗАКЛЮЧИТЕЛЬНЫЕ ПОЛОЖЕНИЯ</w:t>
      </w:r>
    </w:p>
    <w:p w:rsidR="00F41F1F" w:rsidRPr="00F41F1F" w:rsidP="00685B4C" w14:paraId="25232CAA"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Pr>
          <w:rFonts w:ascii="Times New Roman CYR" w:hAnsi="Times New Roman CYR" w:cs="Times New Roman CYR"/>
        </w:rPr>
        <w:t xml:space="preserve">.1. </w:t>
      </w:r>
      <w:r w:rsidRPr="00F41F1F">
        <w:rPr>
          <w:rFonts w:ascii="Times New Roman CYR" w:hAnsi="Times New Roman CYR" w:cs="Times New Roman CYR"/>
        </w:rPr>
        <w:t>Если при осуществлении работ, предусмотренных настоящим Договором,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F41F1F" w:rsidRPr="00F41F1F" w:rsidP="00F41F1F" w14:paraId="25232CAB" w14:textId="77777777">
      <w:pPr>
        <w:widowControl w:val="0"/>
        <w:shd w:val="clear" w:color="auto" w:fill="FFFFFF"/>
        <w:tabs>
          <w:tab w:val="left" w:pos="1276"/>
        </w:tabs>
        <w:autoSpaceDE w:val="0"/>
        <w:autoSpaceDN w:val="0"/>
        <w:adjustRightInd w:val="0"/>
        <w:ind w:firstLine="851"/>
        <w:jc w:val="both"/>
      </w:pPr>
      <w:r w:rsidRPr="00F41F1F">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.2</w:t>
      </w:r>
      <w:r w:rsidR="00D13B98">
        <w:rPr>
          <w:rFonts w:ascii="Times New Roman CYR" w:hAnsi="Times New Roman CYR" w:cs="Times New Roman CYR"/>
        </w:rPr>
        <w:t>.</w:t>
      </w:r>
      <w:r w:rsidRPr="00F41F1F">
        <w:rPr>
          <w:rFonts w:ascii="Times New Roman CYR" w:hAnsi="Times New Roman CYR" w:cs="Times New Roman CYR"/>
        </w:rPr>
        <w:t xml:space="preserve"> По всем иным вопросам, не урегулированным в настоящем Договоре, стороны будут руководствоваться нормами действующего гражданского законодательства РФ.</w:t>
      </w:r>
    </w:p>
    <w:p w:rsidR="00F41F1F" w:rsidRPr="00F41F1F" w:rsidP="00F41F1F" w14:paraId="25232CAC" w14:textId="77777777">
      <w:pPr>
        <w:widowControl w:val="0"/>
        <w:shd w:val="clear" w:color="auto" w:fill="FFFFFF"/>
        <w:tabs>
          <w:tab w:val="left" w:pos="1276"/>
        </w:tabs>
        <w:autoSpaceDE w:val="0"/>
        <w:autoSpaceDN w:val="0"/>
        <w:adjustRightInd w:val="0"/>
        <w:ind w:firstLine="851"/>
        <w:jc w:val="both"/>
      </w:pPr>
      <w:r>
        <w:t>1</w:t>
      </w:r>
      <w:r w:rsidR="00D13B98">
        <w:t>7</w:t>
      </w:r>
      <w:r w:rsidRPr="00F41F1F">
        <w:t>.3</w:t>
      </w:r>
      <w:r w:rsidR="00D13B98">
        <w:t>.</w:t>
      </w:r>
      <w:r w:rsidRPr="00F41F1F">
        <w:t xml:space="preserve"> Все изменения и дополнения к настоящему Договору совершаются в письменной форме по взаимному согласию Сторон.</w:t>
      </w:r>
    </w:p>
    <w:p w:rsidR="00F41F1F" w:rsidRPr="00F41F1F" w:rsidP="00F41F1F" w14:paraId="25232CAD"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.4</w:t>
      </w:r>
      <w:r w:rsidR="00D13B98">
        <w:rPr>
          <w:rFonts w:ascii="Times New Roman CYR" w:hAnsi="Times New Roman CYR" w:cs="Times New Roman CYR"/>
        </w:rPr>
        <w:t>.</w:t>
      </w:r>
      <w:r w:rsidRPr="00F41F1F">
        <w:rPr>
          <w:rFonts w:ascii="Times New Roman CYR" w:hAnsi="Times New Roman CYR" w:cs="Times New Roman CYR"/>
        </w:rPr>
        <w:t xml:space="preserve"> При изменении банковских реквизитов сторон по настоящему Договору, дополнительное соглашение не оформляется.  </w:t>
      </w:r>
    </w:p>
    <w:p w:rsidR="00F41F1F" w:rsidRPr="00F41F1F" w:rsidP="00F41F1F" w14:paraId="25232CAE" w14:textId="77777777">
      <w:pPr>
        <w:widowControl w:val="0"/>
        <w:tabs>
          <w:tab w:val="left" w:pos="1276"/>
        </w:tabs>
        <w:autoSpaceDE w:val="0"/>
        <w:autoSpaceDN w:val="0"/>
        <w:adjustRightInd w:val="0"/>
        <w:ind w:firstLine="851"/>
        <w:jc w:val="both"/>
        <w:rPr>
          <w:rFonts w:ascii="Times New Roman CYR" w:hAnsi="Times New Roman CYR" w:cs="Times New Roman CYR"/>
        </w:rPr>
      </w:pPr>
      <w:r w:rsidRPr="00F41F1F">
        <w:rPr>
          <w:rFonts w:ascii="Times New Roman CYR" w:hAnsi="Times New Roman CYR" w:cs="Times New Roman CYR"/>
        </w:rPr>
        <w:t>Сторона, чьи банковские реквизиты изменились, направляет письменное уведомление об изменении реквизитов другой стороне по настоящему Договору.</w:t>
      </w:r>
    </w:p>
    <w:p w:rsidR="00F41F1F" w:rsidRPr="00F41F1F" w:rsidP="00F41F1F" w14:paraId="25232CAF"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.5</w:t>
      </w:r>
      <w:r w:rsidR="00D13B98">
        <w:rPr>
          <w:rFonts w:ascii="Times New Roman CYR" w:hAnsi="Times New Roman CYR" w:cs="Times New Roman CYR"/>
        </w:rPr>
        <w:t>.</w:t>
      </w:r>
      <w:r w:rsidRPr="00F41F1F">
        <w:rPr>
          <w:rFonts w:ascii="Times New Roman CYR" w:hAnsi="Times New Roman CYR" w:cs="Times New Roman CYR"/>
        </w:rPr>
        <w:t xml:space="preserve"> Настоящий Договор составлен в 2 экземплярах, имеющих равную юридическую силу, по одному для каждой из Сторон.</w:t>
      </w:r>
    </w:p>
    <w:p w:rsidR="00F41F1F" w:rsidRPr="00F41F1F" w:rsidP="00F41F1F" w14:paraId="25232CB0"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.6</w:t>
      </w:r>
      <w:r w:rsidR="00D13B98">
        <w:rPr>
          <w:rFonts w:ascii="Times New Roman CYR" w:hAnsi="Times New Roman CYR" w:cs="Times New Roman CYR"/>
        </w:rPr>
        <w:t>.</w:t>
      </w:r>
      <w:r w:rsidRPr="00F41F1F">
        <w:rPr>
          <w:rFonts w:ascii="Times New Roman CYR" w:hAnsi="Times New Roman CYR" w:cs="Times New Roman CYR"/>
        </w:rPr>
        <w:t xml:space="preserve"> К настоящему Договору прилагаются и являются его неотъемлемой частью:</w:t>
      </w:r>
    </w:p>
    <w:p w:rsidR="00751BA2" w:rsidRPr="00041AC6" w:rsidP="00751BA2" w14:paraId="25232CB1"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№1 «</w:t>
      </w:r>
      <w:r w:rsidRPr="00041AC6">
        <w:t>Техническое задание</w:t>
      </w:r>
      <w:r w:rsidRPr="00041AC6">
        <w:rPr>
          <w:sz w:val="23"/>
          <w:szCs w:val="23"/>
        </w:rPr>
        <w:t>»</w:t>
      </w:r>
      <w:r w:rsidRPr="00041AC6">
        <w:rPr>
          <w:rFonts w:ascii="Times New Roman CYR" w:hAnsi="Times New Roman CYR" w:cs="Times New Roman CYR"/>
        </w:rPr>
        <w:t>;</w:t>
      </w:r>
    </w:p>
    <w:p w:rsidR="00751BA2" w:rsidRPr="009173D9" w:rsidP="00751BA2" w14:paraId="25232CB2"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Pr="00041AC6">
        <w:t>2 «</w:t>
      </w:r>
      <w:r>
        <w:t>Свод</w:t>
      </w:r>
      <w:r w:rsidR="002F5C34">
        <w:t>ка затрат</w:t>
      </w:r>
      <w:r w:rsidRPr="00041AC6">
        <w:rPr>
          <w:sz w:val="23"/>
          <w:szCs w:val="23"/>
        </w:rPr>
        <w:t>»</w:t>
      </w:r>
      <w:r w:rsidRPr="009173D9" w:rsidR="00CF039A">
        <w:rPr>
          <w:rFonts w:ascii="Times New Roman CYR" w:hAnsi="Times New Roman CYR" w:cs="Times New Roman CYR"/>
        </w:rPr>
        <w:t>;</w:t>
      </w:r>
    </w:p>
    <w:p w:rsidR="00751BA2" w:rsidRPr="00041AC6" w:rsidP="00F41F1F" w14:paraId="25232CB3"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№3 «</w:t>
      </w:r>
      <w:r w:rsidRPr="00041AC6">
        <w:t>График производства работ</w:t>
      </w:r>
      <w:r w:rsidRPr="00041AC6">
        <w:rPr>
          <w:rFonts w:ascii="Times New Roman CYR" w:hAnsi="Times New Roman CYR" w:cs="Times New Roman CYR"/>
        </w:rPr>
        <w:t>»;</w:t>
      </w:r>
    </w:p>
    <w:p w:rsidR="00F41F1F" w:rsidP="00F41F1F" w14:paraId="25232CB4"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№4 «Отчет о расходовании материальных ценностей»;</w:t>
      </w:r>
    </w:p>
    <w:p w:rsidR="007371D4" w:rsidRPr="00C81062" w:rsidP="007371D4" w14:paraId="25232CB5"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№5 «</w:t>
      </w:r>
      <w:r w:rsidRPr="00C81062">
        <w:t>Акт об оприходовании материальных ценностей, полученных при разработке и демонтаже зданий и сооружений»</w:t>
      </w:r>
      <w:r w:rsidRPr="00C81062">
        <w:rPr>
          <w:rFonts w:ascii="Times New Roman CYR" w:hAnsi="Times New Roman CYR" w:cs="Times New Roman CYR"/>
        </w:rPr>
        <w:t>;</w:t>
      </w:r>
    </w:p>
    <w:p w:rsidR="00F41F1F" w:rsidRPr="00041AC6" w:rsidP="00F41F1F" w14:paraId="25232CB6"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007371D4">
        <w:rPr>
          <w:rFonts w:ascii="Times New Roman CYR" w:hAnsi="Times New Roman CYR" w:cs="Times New Roman CYR"/>
        </w:rPr>
        <w:t>6</w:t>
      </w:r>
      <w:r w:rsidRPr="00041AC6">
        <w:rPr>
          <w:rFonts w:ascii="Times New Roman CYR" w:hAnsi="Times New Roman CYR" w:cs="Times New Roman CYR"/>
        </w:rPr>
        <w:t xml:space="preserve"> «Акт-допуск на строительно-монтажные работы»;</w:t>
      </w:r>
    </w:p>
    <w:p w:rsidR="009173D9" w:rsidP="00F86C56" w14:paraId="25232CB7" w14:textId="77777777">
      <w:pPr>
        <w:widowControl w:val="0"/>
        <w:tabs>
          <w:tab w:val="left" w:pos="1276"/>
        </w:tabs>
        <w:autoSpaceDE w:val="0"/>
        <w:autoSpaceDN w:val="0"/>
        <w:adjustRightInd w:val="0"/>
        <w:jc w:val="both"/>
        <w:rPr>
          <w:rFonts w:ascii="Times New Roman CYR" w:hAnsi="Times New Roman CYR" w:cs="Times New Roman CYR"/>
          <w:sz w:val="20"/>
          <w:szCs w:val="20"/>
        </w:rPr>
      </w:pPr>
      <w:r w:rsidRPr="00C81062">
        <w:rPr>
          <w:rFonts w:ascii="Times New Roman CYR" w:hAnsi="Times New Roman CYR" w:cs="Times New Roman CYR"/>
        </w:rPr>
        <w:t>Приложение №</w:t>
      </w:r>
      <w:r w:rsidRPr="00C81062" w:rsidR="007371D4">
        <w:rPr>
          <w:rFonts w:ascii="Times New Roman CYR" w:hAnsi="Times New Roman CYR" w:cs="Times New Roman CYR"/>
        </w:rPr>
        <w:t>7</w:t>
      </w:r>
      <w:r w:rsidRPr="00C81062">
        <w:rPr>
          <w:rFonts w:ascii="Times New Roman CYR" w:hAnsi="Times New Roman CYR" w:cs="Times New Roman CYR"/>
        </w:rPr>
        <w:t xml:space="preserve"> «Акт передачи объекта на строительно-монтажные работы</w:t>
      </w:r>
      <w:r w:rsidRPr="00C81062">
        <w:rPr>
          <w:rFonts w:ascii="Times New Roman CYR" w:hAnsi="Times New Roman CYR" w:cs="Times New Roman CYR"/>
          <w:sz w:val="20"/>
          <w:szCs w:val="20"/>
        </w:rPr>
        <w:t>»</w:t>
      </w:r>
      <w:r>
        <w:rPr>
          <w:rFonts w:ascii="Times New Roman CYR" w:hAnsi="Times New Roman CYR" w:cs="Times New Roman CYR"/>
          <w:sz w:val="20"/>
          <w:szCs w:val="20"/>
        </w:rPr>
        <w:t>;</w:t>
      </w:r>
    </w:p>
    <w:p w:rsidR="009173D9" w:rsidRPr="00C81062" w:rsidP="009173D9" w14:paraId="25232CB8"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№8 «Накладная на отпуск материалов»;</w:t>
      </w:r>
    </w:p>
    <w:p w:rsidR="009173D9" w:rsidRPr="00C81062" w:rsidP="009173D9" w14:paraId="25232CB9"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№9 «Акт осмотра неиспользованного давальческого материала»;</w:t>
      </w:r>
    </w:p>
    <w:p w:rsidR="009173D9" w:rsidRPr="00C81062" w:rsidP="009173D9" w14:paraId="25232CBA"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№10 «Акт возврата давальческого материала»;</w:t>
      </w:r>
    </w:p>
    <w:p w:rsidR="009173D9" w:rsidP="009173D9" w14:paraId="25232CBB"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w:t>
      </w:r>
      <w:r w:rsidRPr="00376E10">
        <w:rPr>
          <w:rFonts w:ascii="Times New Roman CYR" w:hAnsi="Times New Roman CYR" w:cs="Times New Roman CYR"/>
        </w:rPr>
        <w:t>1</w:t>
      </w:r>
      <w:r>
        <w:rPr>
          <w:rFonts w:ascii="Times New Roman CYR" w:hAnsi="Times New Roman CYR" w:cs="Times New Roman CYR"/>
        </w:rPr>
        <w:t xml:space="preserve"> «Перечень давальческих материалов».</w:t>
      </w:r>
    </w:p>
    <w:p w:rsidR="00F86C56" w:rsidRPr="00C81062" w:rsidP="00F86C56" w14:paraId="25232CBC" w14:textId="77777777">
      <w:pPr>
        <w:widowControl w:val="0"/>
        <w:tabs>
          <w:tab w:val="left" w:pos="1276"/>
        </w:tabs>
        <w:autoSpaceDE w:val="0"/>
        <w:autoSpaceDN w:val="0"/>
        <w:adjustRightInd w:val="0"/>
        <w:jc w:val="both"/>
        <w:rPr>
          <w:rFonts w:ascii="Times New Roman CYR" w:hAnsi="Times New Roman CYR" w:cs="Times New Roman CYR"/>
        </w:rPr>
      </w:pPr>
    </w:p>
    <w:p w:rsidR="00571BE0" w:rsidRPr="00F41F1F" w:rsidP="00F41F1F" w14:paraId="25232CBD" w14:textId="77777777">
      <w:pPr>
        <w:widowControl w:val="0"/>
        <w:tabs>
          <w:tab w:val="left" w:pos="1276"/>
        </w:tabs>
        <w:autoSpaceDE w:val="0"/>
        <w:autoSpaceDN w:val="0"/>
        <w:adjustRightInd w:val="0"/>
        <w:jc w:val="both"/>
        <w:rPr>
          <w:rFonts w:ascii="Times New Roman CYR" w:hAnsi="Times New Roman CYR" w:cs="Times New Roman CYR"/>
        </w:rPr>
      </w:pPr>
    </w:p>
    <w:p w:rsidR="00DB5769" w:rsidP="00DB5769" w14:paraId="25232CBE" w14:textId="77777777">
      <w:pPr>
        <w:shd w:val="clear" w:color="auto" w:fill="FFFFFF"/>
        <w:jc w:val="center"/>
        <w:outlineLvl w:val="4"/>
        <w:rPr>
          <w:b/>
          <w:caps/>
          <w:color w:val="000000"/>
          <w:sz w:val="23"/>
          <w:szCs w:val="23"/>
        </w:rPr>
      </w:pPr>
      <w:r w:rsidRPr="00871141">
        <w:rPr>
          <w:b/>
          <w:caps/>
          <w:color w:val="000000"/>
          <w:sz w:val="23"/>
          <w:szCs w:val="23"/>
        </w:rPr>
        <w:t>1</w:t>
      </w:r>
      <w:r w:rsidR="008E4BBC">
        <w:rPr>
          <w:b/>
          <w:caps/>
          <w:color w:val="000000"/>
          <w:sz w:val="23"/>
          <w:szCs w:val="23"/>
        </w:rPr>
        <w:t>8</w:t>
      </w:r>
      <w:r w:rsidRPr="00871141">
        <w:rPr>
          <w:b/>
          <w:caps/>
          <w:color w:val="000000"/>
          <w:sz w:val="23"/>
          <w:szCs w:val="23"/>
        </w:rPr>
        <w:t>. Юридические адреса и реквизиты Сторон</w:t>
      </w:r>
    </w:p>
    <w:p w:rsidR="00DB5769" w:rsidRPr="00871141" w:rsidP="00DB5769" w14:paraId="25232CBF" w14:textId="77777777">
      <w:pPr>
        <w:shd w:val="clear" w:color="auto" w:fill="FFFFFF"/>
        <w:outlineLvl w:val="4"/>
        <w:rPr>
          <w:b/>
          <w:caps/>
          <w:color w:val="000000"/>
          <w:sz w:val="23"/>
          <w:szCs w:val="23"/>
        </w:rPr>
      </w:pPr>
    </w:p>
    <w:tbl>
      <w:tblPr>
        <w:tblW w:w="10459" w:type="dxa"/>
        <w:tblLayout w:type="fixed"/>
        <w:tblCellMar>
          <w:left w:w="10" w:type="dxa"/>
          <w:right w:w="10" w:type="dxa"/>
        </w:tblCellMar>
        <w:tblLook w:val="0000"/>
      </w:tblPr>
      <w:tblGrid>
        <w:gridCol w:w="5637"/>
        <w:gridCol w:w="4822"/>
      </w:tblGrid>
      <w:tr w14:paraId="25232CD1" w14:textId="77777777" w:rsidTr="00DB5769">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00DB5769" w:rsidRPr="00871141" w:rsidP="00DB5769" w14:paraId="25232CC0" w14:textId="77777777">
            <w:pPr>
              <w:tabs>
                <w:tab w:val="left" w:pos="720"/>
              </w:tabs>
              <w:suppressAutoHyphens/>
              <w:rPr>
                <w:b/>
                <w:bCs/>
                <w:color w:val="000000"/>
                <w:sz w:val="23"/>
                <w:szCs w:val="23"/>
              </w:rPr>
            </w:pPr>
            <w:r w:rsidRPr="00871141">
              <w:rPr>
                <w:b/>
                <w:bCs/>
                <w:color w:val="000000"/>
                <w:sz w:val="23"/>
                <w:szCs w:val="23"/>
              </w:rPr>
              <w:t>ЗАКАЗЧИК:</w:t>
            </w:r>
          </w:p>
          <w:p w:rsidR="003763EA" w:rsidP="003763EA" w14:paraId="25232CC1" w14:textId="77777777">
            <w:pPr>
              <w:suppressAutoHyphens/>
            </w:pPr>
            <w:r>
              <w:t>Акционерное общество </w:t>
            </w:r>
            <w:r>
              <w:br/>
              <w:t>«Сибирско-Уральская Энергетическая компания»</w:t>
            </w:r>
            <w:r>
              <w:br/>
              <w:t>Юридический адрес:</w:t>
            </w:r>
            <w:r>
              <w:br/>
              <w:t>625023, г. Тюмень, ул. Одесская, 27</w:t>
            </w:r>
            <w:r>
              <w:br/>
              <w:t>телефон: 8(3452) 65-23-59</w:t>
            </w:r>
            <w:r>
              <w:br/>
              <w:t>факс: 8(3452) 65-23-37</w:t>
            </w:r>
            <w:r>
              <w:br/>
              <w:t>ИНН 7205011944</w:t>
            </w:r>
            <w:r>
              <w:br/>
              <w:t>КПП 785150001</w:t>
            </w:r>
            <w:r>
              <w:br/>
              <w:t>Банковские реквизиты для расчетов:</w:t>
            </w:r>
            <w:r>
              <w:br/>
              <w:t xml:space="preserve">р/с 407 028 109 700 00 002 550 </w:t>
            </w:r>
          </w:p>
          <w:p w:rsidR="003763EA" w:rsidP="003763EA" w14:paraId="25232CC2" w14:textId="77777777">
            <w:pPr>
              <w:suppressAutoHyphens/>
            </w:pPr>
            <w:r>
              <w:t>АО КБ «АГРОПРОМКРЕДИТ»</w:t>
            </w:r>
          </w:p>
          <w:p w:rsidR="003763EA" w:rsidP="003763EA" w14:paraId="25232CC3" w14:textId="77777777">
            <w:pPr>
              <w:suppressAutoHyphens/>
            </w:pPr>
            <w:r>
              <w:t>к/с 301 018 105 452 500 00 710,</w:t>
            </w:r>
          </w:p>
          <w:p w:rsidR="00DB5769" w:rsidP="003763EA" w14:paraId="6D463356" w14:textId="77777777">
            <w:pPr>
              <w:suppressAutoHyphens/>
            </w:pPr>
            <w:r>
              <w:t>БИК 044525710</w:t>
            </w:r>
          </w:p>
          <w:p w:rsidR="00B231BF" w:rsidP="003763EA" w14:paraId="741F95A5" w14:textId="77777777">
            <w:pPr>
              <w:suppressAutoHyphens/>
              <w:rPr>
                <w:b/>
                <w:bCs/>
                <w:color w:val="000000"/>
                <w:sz w:val="23"/>
                <w:szCs w:val="23"/>
                <w:lang w:eastAsia="ar-SA"/>
              </w:rPr>
            </w:pPr>
          </w:p>
          <w:p w:rsidR="00B231BF" w:rsidRPr="00B231BF" w:rsidP="00B231BF" w14:paraId="61B55D32" w14:textId="77777777">
            <w:pPr>
              <w:suppressAutoHyphens/>
              <w:rPr>
                <w:bCs/>
                <w:color w:val="000000"/>
                <w:lang w:eastAsia="ar-SA"/>
              </w:rPr>
            </w:pPr>
            <w:r w:rsidRPr="00B231BF">
              <w:rPr>
                <w:bCs/>
                <w:color w:val="000000"/>
                <w:lang w:eastAsia="ar-SA"/>
              </w:rPr>
              <w:t>Банковские реквизиты:</w:t>
            </w:r>
          </w:p>
          <w:p w:rsidR="00B231BF" w:rsidRPr="00B231BF" w:rsidP="00B231BF" w14:paraId="05C5238E" w14:textId="77777777">
            <w:pPr>
              <w:suppressAutoHyphens/>
              <w:rPr>
                <w:bCs/>
                <w:color w:val="000000"/>
                <w:lang w:eastAsia="ar-SA"/>
              </w:rPr>
            </w:pPr>
            <w:r w:rsidRPr="00B231BF">
              <w:rPr>
                <w:bCs/>
                <w:color w:val="000000"/>
                <w:lang w:eastAsia="ar-SA"/>
              </w:rPr>
              <w:t>УФК по Нижегородской области г. Нижний Новгород</w:t>
            </w:r>
          </w:p>
          <w:p w:rsidR="00B231BF" w:rsidRPr="00B231BF" w:rsidP="00B231BF" w14:paraId="76F1B0A3" w14:textId="77777777">
            <w:pPr>
              <w:suppressAutoHyphens/>
              <w:rPr>
                <w:bCs/>
                <w:color w:val="000000"/>
                <w:lang w:eastAsia="ar-SA"/>
              </w:rPr>
            </w:pPr>
            <w:r w:rsidRPr="00B231BF">
              <w:rPr>
                <w:bCs/>
                <w:color w:val="000000"/>
                <w:lang w:eastAsia="ar-SA"/>
              </w:rPr>
              <w:t>(АО «СУЭНКО» л/</w:t>
            </w:r>
            <w:r w:rsidRPr="00B231BF">
              <w:rPr>
                <w:bCs/>
                <w:color w:val="000000"/>
                <w:lang w:eastAsia="ar-SA"/>
              </w:rPr>
              <w:t>сч</w:t>
            </w:r>
            <w:r w:rsidRPr="00B231BF">
              <w:rPr>
                <w:bCs/>
                <w:color w:val="000000"/>
                <w:lang w:eastAsia="ar-SA"/>
              </w:rPr>
              <w:t>. 711Г8687001):</w:t>
            </w:r>
          </w:p>
          <w:p w:rsidR="00B231BF" w:rsidRPr="00B231BF" w:rsidP="00B231BF" w14:paraId="311243F1" w14:textId="77777777">
            <w:pPr>
              <w:suppressAutoHyphens/>
              <w:rPr>
                <w:bCs/>
                <w:color w:val="000000"/>
                <w:lang w:eastAsia="ar-SA"/>
              </w:rPr>
            </w:pPr>
            <w:r w:rsidRPr="00B231BF">
              <w:rPr>
                <w:bCs/>
                <w:color w:val="000000"/>
                <w:lang w:eastAsia="ar-SA"/>
              </w:rPr>
              <w:t>к/</w:t>
            </w:r>
            <w:r w:rsidRPr="00B231BF">
              <w:rPr>
                <w:bCs/>
                <w:color w:val="000000"/>
                <w:lang w:eastAsia="ar-SA"/>
              </w:rPr>
              <w:t>сч</w:t>
            </w:r>
            <w:r w:rsidRPr="00B231BF">
              <w:rPr>
                <w:bCs/>
                <w:color w:val="000000"/>
                <w:lang w:eastAsia="ar-SA"/>
              </w:rPr>
              <w:t>. 40102810745370000024</w:t>
            </w:r>
          </w:p>
          <w:p w:rsidR="00B231BF" w:rsidRPr="00B231BF" w:rsidP="00B231BF" w14:paraId="24C54F97" w14:textId="77777777">
            <w:pPr>
              <w:suppressAutoHyphens/>
              <w:rPr>
                <w:bCs/>
                <w:color w:val="000000"/>
                <w:lang w:eastAsia="ar-SA"/>
              </w:rPr>
            </w:pPr>
            <w:r w:rsidRPr="00B231BF">
              <w:rPr>
                <w:bCs/>
                <w:color w:val="000000"/>
                <w:lang w:eastAsia="ar-SA"/>
              </w:rPr>
              <w:t>р/</w:t>
            </w:r>
            <w:r w:rsidRPr="00B231BF">
              <w:rPr>
                <w:bCs/>
                <w:color w:val="000000"/>
                <w:lang w:eastAsia="ar-SA"/>
              </w:rPr>
              <w:t>сч</w:t>
            </w:r>
            <w:r w:rsidRPr="00B231BF">
              <w:rPr>
                <w:bCs/>
                <w:color w:val="000000"/>
                <w:lang w:eastAsia="ar-SA"/>
              </w:rPr>
              <w:t>. 03215643000000013200</w:t>
            </w:r>
          </w:p>
          <w:p w:rsidR="00B231BF" w:rsidRPr="00B231BF" w:rsidP="00B231BF" w14:paraId="408B21EE" w14:textId="77777777">
            <w:pPr>
              <w:suppressAutoHyphens/>
              <w:rPr>
                <w:bCs/>
                <w:color w:val="000000"/>
                <w:lang w:eastAsia="ar-SA"/>
              </w:rPr>
            </w:pPr>
            <w:r w:rsidRPr="00B231BF">
              <w:rPr>
                <w:bCs/>
                <w:color w:val="000000"/>
                <w:lang w:eastAsia="ar-SA"/>
              </w:rPr>
              <w:t xml:space="preserve">в Волго-Вятском ГУ Банка России </w:t>
            </w:r>
          </w:p>
          <w:p w:rsidR="00B231BF" w:rsidRPr="00B231BF" w:rsidP="00B231BF" w14:paraId="34A18BA4" w14:textId="77777777">
            <w:pPr>
              <w:suppressAutoHyphens/>
              <w:rPr>
                <w:bCs/>
                <w:color w:val="000000"/>
                <w:lang w:eastAsia="ar-SA"/>
              </w:rPr>
            </w:pPr>
            <w:r w:rsidRPr="00B231BF">
              <w:rPr>
                <w:bCs/>
                <w:color w:val="000000"/>
                <w:lang w:eastAsia="ar-SA"/>
              </w:rPr>
              <w:t>г. Нижний Новгород</w:t>
            </w:r>
          </w:p>
          <w:p w:rsidR="00B231BF" w:rsidRPr="00871141" w:rsidP="00B231BF" w14:paraId="25232CC4" w14:textId="3476E6CC">
            <w:pPr>
              <w:suppressAutoHyphens/>
              <w:rPr>
                <w:b/>
                <w:bCs/>
                <w:color w:val="000000"/>
                <w:sz w:val="23"/>
                <w:szCs w:val="23"/>
                <w:lang w:eastAsia="ar-SA"/>
              </w:rPr>
            </w:pPr>
            <w:r w:rsidRPr="00B231BF">
              <w:rPr>
                <w:bCs/>
                <w:color w:val="000000"/>
                <w:lang w:eastAsia="ar-SA"/>
              </w:rPr>
              <w:t>БИК 012202102</w:t>
            </w:r>
          </w:p>
        </w:tc>
        <w:tc>
          <w:tcPr>
            <w:tcW w:w="4822" w:type="dxa"/>
            <w:tcMar>
              <w:top w:w="0" w:type="dxa"/>
              <w:left w:w="108" w:type="dxa"/>
              <w:bottom w:w="0" w:type="dxa"/>
              <w:right w:w="108" w:type="dxa"/>
            </w:tcMar>
          </w:tcPr>
          <w:p w:rsidR="00DB5769" w:rsidRPr="00871141" w:rsidP="00DB5769" w14:paraId="25232CC5" w14:textId="77777777">
            <w:pPr>
              <w:suppressAutoHyphens/>
              <w:autoSpaceDN w:val="0"/>
              <w:textAlignment w:val="baseline"/>
              <w:rPr>
                <w:b/>
                <w:bCs/>
                <w:color w:val="000000"/>
                <w:kern w:val="3"/>
                <w:sz w:val="23"/>
                <w:szCs w:val="23"/>
              </w:rPr>
            </w:pPr>
            <w:r w:rsidRPr="00871141">
              <w:rPr>
                <w:b/>
                <w:bCs/>
                <w:color w:val="000000"/>
                <w:kern w:val="3"/>
                <w:sz w:val="23"/>
                <w:szCs w:val="23"/>
              </w:rPr>
              <w:t>ПОДРЯДЧИК:</w:t>
            </w:r>
          </w:p>
          <w:p w:rsidR="003763EA" w:rsidRPr="003763EA" w:rsidP="003763EA" w14:paraId="25232CC6" w14:textId="77777777">
            <w:pPr>
              <w:suppressAutoHyphens/>
              <w:autoSpaceDN w:val="0"/>
              <w:textAlignment w:val="baseline"/>
              <w:rPr>
                <w:bCs/>
                <w:color w:val="000000"/>
                <w:kern w:val="3"/>
                <w:sz w:val="23"/>
                <w:szCs w:val="23"/>
              </w:rPr>
            </w:pPr>
            <w:r w:rsidRPr="003763EA">
              <w:rPr>
                <w:bCs/>
                <w:color w:val="000000"/>
                <w:kern w:val="3"/>
                <w:sz w:val="23"/>
                <w:szCs w:val="23"/>
              </w:rPr>
              <w:t>Общество с ограниченной ответственностью Группа компаний «СПЕЦМАШ»</w:t>
            </w:r>
          </w:p>
          <w:p w:rsidR="003763EA" w:rsidRPr="003763EA" w:rsidP="003763EA" w14:paraId="25232CC7" w14:textId="77777777">
            <w:pPr>
              <w:suppressAutoHyphens/>
              <w:autoSpaceDN w:val="0"/>
              <w:textAlignment w:val="baseline"/>
              <w:rPr>
                <w:bCs/>
                <w:color w:val="000000"/>
                <w:kern w:val="3"/>
                <w:sz w:val="23"/>
                <w:szCs w:val="23"/>
              </w:rPr>
            </w:pPr>
            <w:r w:rsidRPr="003763EA">
              <w:rPr>
                <w:bCs/>
                <w:color w:val="000000"/>
                <w:kern w:val="3"/>
                <w:sz w:val="23"/>
                <w:szCs w:val="23"/>
              </w:rPr>
              <w:t>Юридический адрес:</w:t>
            </w:r>
          </w:p>
          <w:p w:rsidR="00A821F2" w:rsidP="003763EA" w14:paraId="6C811D13" w14:textId="77777777">
            <w:pPr>
              <w:suppressAutoHyphens/>
              <w:autoSpaceDN w:val="0"/>
              <w:textAlignment w:val="baseline"/>
              <w:rPr>
                <w:bCs/>
                <w:color w:val="000000"/>
                <w:kern w:val="3"/>
                <w:sz w:val="23"/>
                <w:szCs w:val="23"/>
              </w:rPr>
            </w:pPr>
            <w:r w:rsidRPr="003763EA">
              <w:rPr>
                <w:bCs/>
                <w:color w:val="000000"/>
                <w:kern w:val="3"/>
                <w:sz w:val="23"/>
                <w:szCs w:val="23"/>
              </w:rPr>
              <w:t xml:space="preserve">606000, Россия, Нижегородская обл., </w:t>
            </w:r>
          </w:p>
          <w:p w:rsidR="00A821F2" w:rsidP="003763EA" w14:paraId="212636F6" w14:textId="77777777">
            <w:pPr>
              <w:suppressAutoHyphens/>
              <w:autoSpaceDN w:val="0"/>
              <w:textAlignment w:val="baseline"/>
              <w:rPr>
                <w:bCs/>
                <w:color w:val="000000"/>
                <w:kern w:val="3"/>
                <w:sz w:val="23"/>
                <w:szCs w:val="23"/>
              </w:rPr>
            </w:pPr>
            <w:r w:rsidRPr="003763EA">
              <w:rPr>
                <w:bCs/>
                <w:color w:val="000000"/>
                <w:kern w:val="3"/>
                <w:sz w:val="23"/>
                <w:szCs w:val="23"/>
              </w:rPr>
              <w:t>г. Дзержинск</w:t>
            </w:r>
            <w:r>
              <w:rPr>
                <w:bCs/>
                <w:color w:val="000000"/>
                <w:kern w:val="3"/>
                <w:sz w:val="23"/>
                <w:szCs w:val="23"/>
              </w:rPr>
              <w:t>,</w:t>
            </w:r>
            <w:r w:rsidRPr="003763EA">
              <w:rPr>
                <w:bCs/>
                <w:color w:val="000000"/>
                <w:kern w:val="3"/>
                <w:sz w:val="23"/>
                <w:szCs w:val="23"/>
              </w:rPr>
              <w:t xml:space="preserve"> Восточный промрайон, </w:t>
            </w:r>
          </w:p>
          <w:p w:rsidR="003763EA" w:rsidRPr="003763EA" w:rsidP="003763EA" w14:paraId="25232CC8" w14:textId="253FF1A6">
            <w:pPr>
              <w:suppressAutoHyphens/>
              <w:autoSpaceDN w:val="0"/>
              <w:textAlignment w:val="baseline"/>
              <w:rPr>
                <w:bCs/>
                <w:color w:val="000000"/>
                <w:kern w:val="3"/>
                <w:sz w:val="23"/>
                <w:szCs w:val="23"/>
              </w:rPr>
            </w:pPr>
            <w:r w:rsidRPr="003763EA">
              <w:rPr>
                <w:bCs/>
                <w:color w:val="000000"/>
                <w:kern w:val="3"/>
                <w:sz w:val="23"/>
                <w:szCs w:val="23"/>
              </w:rPr>
              <w:t>ул. Менделеева, 401</w:t>
            </w:r>
          </w:p>
          <w:p w:rsidR="003763EA" w:rsidRPr="003763EA" w:rsidP="003763EA" w14:paraId="25232CC9" w14:textId="20FF37BB">
            <w:pPr>
              <w:suppressAutoHyphens/>
              <w:autoSpaceDN w:val="0"/>
              <w:textAlignment w:val="baseline"/>
              <w:rPr>
                <w:bCs/>
                <w:color w:val="000000"/>
                <w:kern w:val="3"/>
                <w:sz w:val="23"/>
                <w:szCs w:val="23"/>
              </w:rPr>
            </w:pPr>
            <w:r w:rsidRPr="003763EA">
              <w:rPr>
                <w:bCs/>
                <w:color w:val="000000"/>
                <w:kern w:val="3"/>
                <w:sz w:val="23"/>
                <w:szCs w:val="23"/>
              </w:rPr>
              <w:t>телефон: 8(831</w:t>
            </w:r>
            <w:r>
              <w:rPr>
                <w:bCs/>
                <w:color w:val="000000"/>
                <w:kern w:val="3"/>
                <w:sz w:val="23"/>
                <w:szCs w:val="23"/>
              </w:rPr>
              <w:t>3</w:t>
            </w:r>
            <w:r w:rsidRPr="003763EA">
              <w:rPr>
                <w:bCs/>
                <w:color w:val="000000"/>
                <w:kern w:val="3"/>
                <w:sz w:val="23"/>
                <w:szCs w:val="23"/>
              </w:rPr>
              <w:t>)27-1-10</w:t>
            </w:r>
          </w:p>
          <w:p w:rsidR="003763EA" w:rsidRPr="003763EA" w:rsidP="003763EA" w14:paraId="25232CCA" w14:textId="77777777">
            <w:pPr>
              <w:suppressAutoHyphens/>
              <w:autoSpaceDN w:val="0"/>
              <w:textAlignment w:val="baseline"/>
              <w:rPr>
                <w:bCs/>
                <w:color w:val="000000"/>
                <w:kern w:val="3"/>
                <w:sz w:val="23"/>
                <w:szCs w:val="23"/>
              </w:rPr>
            </w:pPr>
            <w:r w:rsidRPr="003763EA">
              <w:rPr>
                <w:bCs/>
                <w:color w:val="000000"/>
                <w:kern w:val="3"/>
                <w:sz w:val="23"/>
                <w:szCs w:val="23"/>
              </w:rPr>
              <w:t>ИНН 5249106283</w:t>
            </w:r>
          </w:p>
          <w:p w:rsidR="003763EA" w:rsidRPr="003763EA" w:rsidP="003763EA" w14:paraId="25232CCB" w14:textId="77777777">
            <w:pPr>
              <w:suppressAutoHyphens/>
              <w:autoSpaceDN w:val="0"/>
              <w:textAlignment w:val="baseline"/>
              <w:rPr>
                <w:bCs/>
                <w:color w:val="000000"/>
                <w:kern w:val="3"/>
                <w:sz w:val="23"/>
                <w:szCs w:val="23"/>
              </w:rPr>
            </w:pPr>
            <w:r w:rsidRPr="003763EA">
              <w:rPr>
                <w:bCs/>
                <w:color w:val="000000"/>
                <w:kern w:val="3"/>
                <w:sz w:val="23"/>
                <w:szCs w:val="23"/>
              </w:rPr>
              <w:t>КПП 524901001</w:t>
            </w:r>
          </w:p>
          <w:p w:rsidR="003763EA" w:rsidRPr="003763EA" w:rsidP="003763EA" w14:paraId="25232CCC" w14:textId="77777777">
            <w:pPr>
              <w:suppressAutoHyphens/>
              <w:autoSpaceDN w:val="0"/>
              <w:textAlignment w:val="baseline"/>
              <w:rPr>
                <w:bCs/>
                <w:color w:val="000000"/>
                <w:kern w:val="3"/>
                <w:sz w:val="23"/>
                <w:szCs w:val="23"/>
              </w:rPr>
            </w:pPr>
            <w:r w:rsidRPr="003763EA">
              <w:rPr>
                <w:bCs/>
                <w:color w:val="000000"/>
                <w:kern w:val="3"/>
                <w:sz w:val="23"/>
                <w:szCs w:val="23"/>
              </w:rPr>
              <w:t>Банковские реквизиты для расчетов:</w:t>
            </w:r>
          </w:p>
          <w:p w:rsidR="003763EA" w:rsidRPr="003763EA" w:rsidP="003763EA" w14:paraId="25232CCD" w14:textId="619A618A">
            <w:pPr>
              <w:suppressAutoHyphens/>
              <w:autoSpaceDN w:val="0"/>
              <w:textAlignment w:val="baseline"/>
              <w:rPr>
                <w:bCs/>
                <w:color w:val="000000"/>
                <w:kern w:val="3"/>
                <w:sz w:val="23"/>
                <w:szCs w:val="23"/>
              </w:rPr>
            </w:pPr>
            <w:r w:rsidRPr="003763EA">
              <w:rPr>
                <w:bCs/>
                <w:color w:val="000000"/>
                <w:kern w:val="3"/>
                <w:sz w:val="23"/>
                <w:szCs w:val="23"/>
              </w:rPr>
              <w:t>р/с 407 028 10</w:t>
            </w:r>
            <w:r>
              <w:rPr>
                <w:bCs/>
                <w:color w:val="000000"/>
                <w:kern w:val="3"/>
                <w:sz w:val="23"/>
                <w:szCs w:val="23"/>
              </w:rPr>
              <w:t>6</w:t>
            </w:r>
            <w:r w:rsidRPr="003763EA">
              <w:rPr>
                <w:bCs/>
                <w:color w:val="000000"/>
                <w:kern w:val="3"/>
                <w:sz w:val="23"/>
                <w:szCs w:val="23"/>
              </w:rPr>
              <w:t> 135 000 04 135</w:t>
            </w:r>
          </w:p>
          <w:p w:rsidR="00A821F2" w:rsidP="003763EA" w14:paraId="659105E9" w14:textId="77777777">
            <w:pPr>
              <w:suppressAutoHyphens/>
              <w:autoSpaceDN w:val="0"/>
              <w:textAlignment w:val="baseline"/>
              <w:rPr>
                <w:bCs/>
                <w:color w:val="000000"/>
                <w:kern w:val="3"/>
                <w:sz w:val="23"/>
                <w:szCs w:val="23"/>
              </w:rPr>
            </w:pPr>
            <w:r w:rsidRPr="003763EA">
              <w:rPr>
                <w:bCs/>
                <w:color w:val="000000"/>
                <w:kern w:val="3"/>
                <w:sz w:val="23"/>
                <w:szCs w:val="23"/>
              </w:rPr>
              <w:t xml:space="preserve">ФИЛИАЛ </w:t>
            </w:r>
            <w:r>
              <w:rPr>
                <w:bCs/>
                <w:color w:val="000000"/>
                <w:kern w:val="3"/>
                <w:sz w:val="23"/>
                <w:szCs w:val="23"/>
              </w:rPr>
              <w:t xml:space="preserve">«Центральный» </w:t>
            </w:r>
          </w:p>
          <w:p w:rsidR="003763EA" w:rsidRPr="003763EA" w:rsidP="003763EA" w14:paraId="25232CCE" w14:textId="5E57B393">
            <w:pPr>
              <w:suppressAutoHyphens/>
              <w:autoSpaceDN w:val="0"/>
              <w:textAlignment w:val="baseline"/>
              <w:rPr>
                <w:bCs/>
                <w:color w:val="000000"/>
                <w:kern w:val="3"/>
                <w:sz w:val="23"/>
                <w:szCs w:val="23"/>
              </w:rPr>
            </w:pPr>
            <w:r>
              <w:rPr>
                <w:bCs/>
                <w:color w:val="000000"/>
                <w:kern w:val="3"/>
                <w:sz w:val="23"/>
                <w:szCs w:val="23"/>
              </w:rPr>
              <w:t>Банка</w:t>
            </w:r>
            <w:r w:rsidRPr="003763EA">
              <w:rPr>
                <w:bCs/>
                <w:color w:val="000000"/>
                <w:kern w:val="3"/>
                <w:sz w:val="23"/>
                <w:szCs w:val="23"/>
              </w:rPr>
              <w:t xml:space="preserve"> ВТБ (ПАО) </w:t>
            </w:r>
            <w:r>
              <w:rPr>
                <w:bCs/>
                <w:color w:val="000000"/>
                <w:kern w:val="3"/>
                <w:sz w:val="23"/>
                <w:szCs w:val="23"/>
              </w:rPr>
              <w:t xml:space="preserve">в </w:t>
            </w:r>
            <w:r w:rsidRPr="003763EA">
              <w:rPr>
                <w:bCs/>
                <w:color w:val="000000"/>
                <w:kern w:val="3"/>
                <w:sz w:val="23"/>
                <w:szCs w:val="23"/>
              </w:rPr>
              <w:t xml:space="preserve">г. </w:t>
            </w:r>
            <w:r>
              <w:rPr>
                <w:bCs/>
                <w:color w:val="000000"/>
                <w:kern w:val="3"/>
                <w:sz w:val="23"/>
                <w:szCs w:val="23"/>
              </w:rPr>
              <w:t>Москве</w:t>
            </w:r>
            <w:r w:rsidRPr="003763EA">
              <w:rPr>
                <w:bCs/>
                <w:color w:val="000000"/>
                <w:kern w:val="3"/>
                <w:sz w:val="23"/>
                <w:szCs w:val="23"/>
              </w:rPr>
              <w:t xml:space="preserve"> </w:t>
            </w:r>
          </w:p>
          <w:p w:rsidR="003763EA" w:rsidRPr="003763EA" w:rsidP="003763EA" w14:paraId="25232CCF" w14:textId="75906E2E">
            <w:pPr>
              <w:suppressAutoHyphens/>
              <w:autoSpaceDN w:val="0"/>
              <w:textAlignment w:val="baseline"/>
              <w:rPr>
                <w:bCs/>
                <w:color w:val="000000"/>
                <w:kern w:val="3"/>
                <w:sz w:val="23"/>
                <w:szCs w:val="23"/>
              </w:rPr>
            </w:pPr>
            <w:r w:rsidRPr="003763EA">
              <w:rPr>
                <w:bCs/>
                <w:color w:val="000000"/>
                <w:kern w:val="3"/>
                <w:sz w:val="23"/>
                <w:szCs w:val="23"/>
              </w:rPr>
              <w:t>к/с 301 018 10</w:t>
            </w:r>
            <w:r>
              <w:rPr>
                <w:bCs/>
                <w:color w:val="000000"/>
                <w:kern w:val="3"/>
                <w:sz w:val="23"/>
                <w:szCs w:val="23"/>
              </w:rPr>
              <w:t>1</w:t>
            </w:r>
            <w:r w:rsidRPr="003763EA">
              <w:rPr>
                <w:bCs/>
                <w:color w:val="000000"/>
                <w:kern w:val="3"/>
                <w:sz w:val="23"/>
                <w:szCs w:val="23"/>
              </w:rPr>
              <w:t> </w:t>
            </w:r>
            <w:r>
              <w:rPr>
                <w:bCs/>
                <w:color w:val="000000"/>
                <w:kern w:val="3"/>
                <w:sz w:val="23"/>
                <w:szCs w:val="23"/>
              </w:rPr>
              <w:t>452</w:t>
            </w:r>
            <w:r w:rsidRPr="003763EA">
              <w:rPr>
                <w:bCs/>
                <w:color w:val="000000"/>
                <w:kern w:val="3"/>
                <w:sz w:val="23"/>
                <w:szCs w:val="23"/>
              </w:rPr>
              <w:t> </w:t>
            </w:r>
            <w:r>
              <w:rPr>
                <w:bCs/>
                <w:color w:val="000000"/>
                <w:kern w:val="3"/>
                <w:sz w:val="23"/>
                <w:szCs w:val="23"/>
              </w:rPr>
              <w:t>500</w:t>
            </w:r>
            <w:r w:rsidRPr="003763EA">
              <w:rPr>
                <w:bCs/>
                <w:color w:val="000000"/>
                <w:kern w:val="3"/>
                <w:sz w:val="23"/>
                <w:szCs w:val="23"/>
              </w:rPr>
              <w:t xml:space="preserve"> 0</w:t>
            </w:r>
            <w:r>
              <w:rPr>
                <w:bCs/>
                <w:color w:val="000000"/>
                <w:kern w:val="3"/>
                <w:sz w:val="23"/>
                <w:szCs w:val="23"/>
              </w:rPr>
              <w:t>0</w:t>
            </w:r>
            <w:r w:rsidRPr="003763EA">
              <w:rPr>
                <w:bCs/>
                <w:color w:val="000000"/>
                <w:kern w:val="3"/>
                <w:sz w:val="23"/>
                <w:szCs w:val="23"/>
              </w:rPr>
              <w:t> </w:t>
            </w:r>
            <w:r>
              <w:rPr>
                <w:bCs/>
                <w:color w:val="000000"/>
                <w:kern w:val="3"/>
                <w:sz w:val="23"/>
                <w:szCs w:val="23"/>
              </w:rPr>
              <w:t>411</w:t>
            </w:r>
          </w:p>
          <w:p w:rsidR="00E35A63" w:rsidRPr="00E35A63" w:rsidP="003763EA" w14:paraId="25232CD0" w14:textId="6E3E127A">
            <w:pPr>
              <w:suppressAutoHyphens/>
              <w:autoSpaceDN w:val="0"/>
              <w:textAlignment w:val="baseline"/>
              <w:rPr>
                <w:bCs/>
                <w:color w:val="000000"/>
                <w:kern w:val="3"/>
                <w:sz w:val="23"/>
                <w:szCs w:val="23"/>
              </w:rPr>
            </w:pPr>
            <w:r w:rsidRPr="003763EA">
              <w:rPr>
                <w:bCs/>
                <w:color w:val="000000"/>
                <w:kern w:val="3"/>
                <w:sz w:val="23"/>
                <w:szCs w:val="23"/>
              </w:rPr>
              <w:t>БИК 04</w:t>
            </w:r>
            <w:r>
              <w:rPr>
                <w:bCs/>
                <w:color w:val="000000"/>
                <w:kern w:val="3"/>
                <w:sz w:val="23"/>
                <w:szCs w:val="23"/>
              </w:rPr>
              <w:t>4525411</w:t>
            </w:r>
          </w:p>
        </w:tc>
      </w:tr>
      <w:tr w14:paraId="25232CD6" w14:textId="77777777" w:rsidTr="00DB5769">
        <w:tblPrEx>
          <w:tblW w:w="10459" w:type="dxa"/>
          <w:tblLayout w:type="fixed"/>
          <w:tblCellMar>
            <w:left w:w="10" w:type="dxa"/>
            <w:right w:w="10" w:type="dxa"/>
          </w:tblCellMar>
          <w:tblLook w:val="0000"/>
        </w:tblPrEx>
        <w:trPr>
          <w:trHeight w:val="942"/>
        </w:trPr>
        <w:tc>
          <w:tcPr>
            <w:tcW w:w="5637" w:type="dxa"/>
            <w:tcMar>
              <w:top w:w="0" w:type="dxa"/>
              <w:left w:w="108" w:type="dxa"/>
              <w:bottom w:w="0" w:type="dxa"/>
              <w:right w:w="108" w:type="dxa"/>
            </w:tcMar>
          </w:tcPr>
          <w:p w:rsidR="00F41F1F" w:rsidP="00DB5769" w14:paraId="25232CD2" w14:textId="77777777">
            <w:pPr>
              <w:tabs>
                <w:tab w:val="left" w:pos="720"/>
              </w:tabs>
              <w:suppressAutoHyphens/>
              <w:rPr>
                <w:b/>
                <w:sz w:val="23"/>
                <w:szCs w:val="23"/>
              </w:rPr>
            </w:pPr>
          </w:p>
          <w:p w:rsidR="009C7662" w:rsidRPr="00A82BF9" w:rsidP="000D134D" w14:paraId="25232CD3" w14:textId="77777777">
            <w:pPr>
              <w:tabs>
                <w:tab w:val="left" w:pos="720"/>
              </w:tabs>
              <w:suppressAutoHyphens/>
              <w:rPr>
                <w:sz w:val="23"/>
                <w:szCs w:val="23"/>
              </w:rPr>
            </w:pPr>
            <w:r>
              <w:rPr>
                <w:b/>
                <w:sz w:val="23"/>
                <w:szCs w:val="23"/>
              </w:rPr>
              <w:t xml:space="preserve">Директор </w:t>
            </w:r>
            <w:r w:rsidRPr="00B75AD5">
              <w:rPr>
                <w:b/>
                <w:sz w:val="23"/>
                <w:szCs w:val="23"/>
              </w:rPr>
              <w:t xml:space="preserve">АО «СУЭНКО» </w:t>
            </w:r>
          </w:p>
        </w:tc>
        <w:tc>
          <w:tcPr>
            <w:tcW w:w="4822" w:type="dxa"/>
            <w:tcMar>
              <w:top w:w="0" w:type="dxa"/>
              <w:left w:w="108" w:type="dxa"/>
              <w:bottom w:w="0" w:type="dxa"/>
              <w:right w:w="108" w:type="dxa"/>
            </w:tcMar>
          </w:tcPr>
          <w:p w:rsidR="00DB5769" w:rsidP="00DB5769" w14:paraId="25232CD4" w14:textId="77777777">
            <w:pPr>
              <w:tabs>
                <w:tab w:val="left" w:pos="720"/>
              </w:tabs>
              <w:suppressAutoHyphens/>
              <w:rPr>
                <w:b/>
                <w:bCs/>
                <w:color w:val="000000"/>
                <w:sz w:val="23"/>
                <w:szCs w:val="23"/>
              </w:rPr>
            </w:pPr>
          </w:p>
          <w:p w:rsidR="004D7A31" w:rsidRPr="00AE1A94" w:rsidP="002557C9" w14:paraId="25232CD5" w14:textId="77777777">
            <w:pPr>
              <w:tabs>
                <w:tab w:val="left" w:pos="720"/>
              </w:tabs>
              <w:suppressAutoHyphens/>
              <w:rPr>
                <w:b/>
                <w:bCs/>
                <w:color w:val="000000"/>
                <w:sz w:val="23"/>
                <w:szCs w:val="23"/>
              </w:rPr>
            </w:pPr>
            <w:r w:rsidRPr="003763EA">
              <w:rPr>
                <w:b/>
                <w:bCs/>
                <w:color w:val="000000"/>
                <w:sz w:val="23"/>
                <w:szCs w:val="23"/>
              </w:rPr>
              <w:t>Директор ООО ГК «СПЕЦМАШ»</w:t>
            </w:r>
          </w:p>
        </w:tc>
      </w:tr>
      <w:tr w14:paraId="25232CD9" w14:textId="77777777" w:rsidTr="00DB5769">
        <w:tblPrEx>
          <w:tblW w:w="10459" w:type="dxa"/>
          <w:tblLayout w:type="fixed"/>
          <w:tblCellMar>
            <w:left w:w="10" w:type="dxa"/>
            <w:right w:w="10" w:type="dxa"/>
          </w:tblCellMar>
          <w:tblLook w:val="0000"/>
        </w:tblPrEx>
        <w:trPr>
          <w:trHeight w:val="305"/>
        </w:trPr>
        <w:tc>
          <w:tcPr>
            <w:tcW w:w="5637" w:type="dxa"/>
            <w:tcMar>
              <w:top w:w="0" w:type="dxa"/>
              <w:left w:w="108" w:type="dxa"/>
              <w:bottom w:w="0" w:type="dxa"/>
              <w:right w:w="108" w:type="dxa"/>
            </w:tcMar>
          </w:tcPr>
          <w:p w:rsidR="00DB5769" w:rsidRPr="00AE1A94" w:rsidP="00DB5769" w14:paraId="25232CD7" w14:textId="77777777">
            <w:pPr>
              <w:tabs>
                <w:tab w:val="left" w:pos="720"/>
              </w:tabs>
              <w:suppressAutoHyphens/>
              <w:jc w:val="both"/>
              <w:rPr>
                <w:b/>
                <w:bCs/>
                <w:color w:val="000000"/>
                <w:sz w:val="23"/>
                <w:szCs w:val="23"/>
              </w:rPr>
            </w:pPr>
            <w:r w:rsidRPr="00AE1A94">
              <w:rPr>
                <w:b/>
                <w:bCs/>
                <w:color w:val="000000"/>
                <w:sz w:val="23"/>
                <w:szCs w:val="23"/>
              </w:rPr>
              <w:t>___________________Д.И. Анучин</w:t>
            </w:r>
          </w:p>
        </w:tc>
        <w:tc>
          <w:tcPr>
            <w:tcW w:w="4822" w:type="dxa"/>
            <w:tcMar>
              <w:top w:w="0" w:type="dxa"/>
              <w:left w:w="108" w:type="dxa"/>
              <w:bottom w:w="0" w:type="dxa"/>
              <w:right w:w="108" w:type="dxa"/>
            </w:tcMar>
          </w:tcPr>
          <w:p w:rsidR="00DB5769" w:rsidRPr="00AE1A94" w:rsidP="002557C9" w14:paraId="25232CD8" w14:textId="77777777">
            <w:pPr>
              <w:tabs>
                <w:tab w:val="left" w:pos="720"/>
              </w:tabs>
              <w:suppressAutoHyphens/>
              <w:jc w:val="both"/>
              <w:rPr>
                <w:b/>
                <w:bCs/>
                <w:sz w:val="23"/>
                <w:szCs w:val="23"/>
              </w:rPr>
            </w:pPr>
            <w:r w:rsidRPr="00AE1A94">
              <w:rPr>
                <w:b/>
                <w:bCs/>
                <w:color w:val="000000"/>
                <w:sz w:val="23"/>
                <w:szCs w:val="23"/>
              </w:rPr>
              <w:t>___________________</w:t>
            </w:r>
            <w:r w:rsidR="004D7A31">
              <w:rPr>
                <w:b/>
                <w:bCs/>
                <w:color w:val="000000"/>
                <w:sz w:val="23"/>
                <w:szCs w:val="23"/>
              </w:rPr>
              <w:t xml:space="preserve"> </w:t>
            </w:r>
            <w:r w:rsidRPr="003763EA" w:rsidR="003763EA">
              <w:rPr>
                <w:b/>
                <w:bCs/>
                <w:color w:val="000000"/>
                <w:sz w:val="23"/>
                <w:szCs w:val="23"/>
              </w:rPr>
              <w:t>А.Е. Новичков</w:t>
            </w:r>
          </w:p>
        </w:tc>
      </w:tr>
      <w:tr w14:paraId="25232CDC" w14:textId="77777777" w:rsidTr="00DB5769">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00DB5769" w:rsidRPr="00AE1A94" w:rsidP="00DB5769" w14:paraId="25232CDA" w14:textId="77777777">
            <w:pPr>
              <w:tabs>
                <w:tab w:val="left" w:pos="720"/>
              </w:tabs>
              <w:suppressAutoHyphens/>
              <w:rPr>
                <w:b/>
                <w:bCs/>
                <w:color w:val="000000"/>
                <w:sz w:val="23"/>
                <w:szCs w:val="23"/>
              </w:rPr>
            </w:pPr>
            <w:r w:rsidRPr="00AE1A94">
              <w:rPr>
                <w:b/>
                <w:bCs/>
                <w:color w:val="000000"/>
                <w:sz w:val="23"/>
                <w:szCs w:val="23"/>
              </w:rPr>
              <w:t>МП</w:t>
            </w:r>
          </w:p>
        </w:tc>
        <w:tc>
          <w:tcPr>
            <w:tcW w:w="4822" w:type="dxa"/>
            <w:tcMar>
              <w:top w:w="0" w:type="dxa"/>
              <w:left w:w="108" w:type="dxa"/>
              <w:bottom w:w="0" w:type="dxa"/>
              <w:right w:w="108" w:type="dxa"/>
            </w:tcMar>
          </w:tcPr>
          <w:p w:rsidR="00DB5769" w:rsidRPr="00AE1A94" w:rsidP="00DB5769" w14:paraId="25232CDB" w14:textId="77777777">
            <w:pPr>
              <w:suppressAutoHyphens/>
              <w:autoSpaceDN w:val="0"/>
              <w:textAlignment w:val="baseline"/>
              <w:rPr>
                <w:b/>
                <w:color w:val="000000"/>
                <w:sz w:val="23"/>
                <w:szCs w:val="23"/>
              </w:rPr>
            </w:pPr>
            <w:r w:rsidRPr="00AE1A94">
              <w:rPr>
                <w:b/>
                <w:bCs/>
                <w:color w:val="000000"/>
                <w:sz w:val="23"/>
                <w:szCs w:val="23"/>
              </w:rPr>
              <w:t>МП</w:t>
            </w:r>
          </w:p>
        </w:tc>
      </w:tr>
    </w:tbl>
    <w:p w:rsidR="00DB5769" w:rsidP="00097298" w14:paraId="25232CDD" w14:textId="77777777">
      <w:pPr>
        <w:shd w:val="clear" w:color="auto" w:fill="FFFFFF"/>
        <w:outlineLvl w:val="4"/>
        <w:rPr>
          <w:caps/>
          <w:color w:val="000000"/>
          <w:sz w:val="23"/>
          <w:szCs w:val="23"/>
        </w:rPr>
      </w:pPr>
    </w:p>
    <w:sectPr w:rsidSect="000D134D">
      <w:footerReference w:type="even" r:id="rId5"/>
      <w:footerReference w:type="default" r:id="rId6"/>
      <w:footerReference w:type="first" r:id="rId7"/>
      <w:pgSz w:w="11906" w:h="16838" w:code="9"/>
      <w:pgMar w:top="851" w:right="707" w:bottom="993" w:left="1134" w:header="0" w:footer="16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25232CDE" w14:textId="77777777"/>
  <w:p w:rsidR="00DB5769" w14:paraId="25232CDF" w14:textId="77777777"/>
  <w:p w:rsidR="005331C1" w14:paraId="25232CE0" w14:textId="77777777">
    <w:r>
      <w:rPr>
        <w:noProof/>
      </w:rPr>
      <w:drawing>
        <wp:anchor distT="0" distB="0" distL="114300" distR="114300" simplePos="0" relativeHeight="251658240" behindDoc="0" locked="0" layoutInCell="1" allowOverlap="1">
          <wp:simplePos x="0" y="0"/>
          <wp:positionH relativeFrom="column">
            <wp:align>right</wp:align>
          </wp:positionH>
          <wp:positionV relativeFrom="paragraph">
            <wp:posOffset>0</wp:posOffset>
          </wp:positionV>
          <wp:extent cx="1435100" cy="82550"/>
          <wp:effectExtent l="0" t="0" r="0" b="0"/>
          <wp:wrapNone/>
          <wp:docPr id="21" name="Рисунок 21" descr="Watermark_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956476" name="Picture 1" descr="Watermark_280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5100" cy="82550"/>
                  </a:xfrm>
                  <a:prstGeom prst="rect">
                    <a:avLst/>
                  </a:prstGeom>
                  <a:noFill/>
                </pic:spPr>
              </pic:pic>
            </a:graphicData>
          </a:graphic>
          <wp14:sizeRelH relativeFrom="page">
            <wp14:pctWidth>0</wp14:pctWidth>
          </wp14:sizeRelH>
          <wp14:sizeRelV relativeFrom="page">
            <wp14:pctHeight>0</wp14:pctHeight>
          </wp14:sizeRelV>
        </wp:anchor>
      </w:drawing>
    </w:r>
  </w:p>
  <w:p w:rsidR="004A1EB8" w14:paraId="25232CE1" w14:textId="77777777"/>
  <w:p w:rsidR="004251EB" w14:paraId="25232CE2" w14:textId="77777777"/>
  <w:p w:rsidR="002E748F" w14:paraId="25232CE3" w14:textId="77777777"/>
  <w:p w:rsidR="00BD059C" w14:paraId="25232CE4" w14:textId="77777777"/>
  <w:p w:rsidR="00CE728C" w14:paraId="25232CE5" w14:textId="77777777"/>
  <w:p w:rsidR="003C49FF" w14:paraId="25232CE6" w14:textId="77777777"/>
  <w:p w:rsidR="0081006A" w14:paraId="25232CE7" w14:textId="77777777"/>
  <w:p w:rsidR="00A90354" w14:paraId="25232CE8" w14:textId="77777777"/>
  <w:p w:rsidR="00750AAE" w14:paraId="25232CE9"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Watermark_2803" style="width:177pt;height:9.75pt;margin-top:0;margin-left:503.2pt;mso-position-horizontal:right;position:absolute;z-index:251662336">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Watermark_2702" style="width:164pt;height:8pt;margin-top:0;margin-left:0;mso-position-horizontal:left;position:absolute;z-index:251659264" fillcolor="black" strokecolor="black">
          <v:textpath style="font-family:Tahoma;font-size:8pt;v-text-align:left" string="Рег. номер WSS Docs: Проект-Д-ТбФС-116205"/>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Watermark_2702" style="width:164pt;height:8pt;margin-top:0;margin-left:0;mso-position-horizontal:left;position:absolute;z-index:251661312" fillcolor="black" strokecolor="black">
          <v:textpath style="font-family:Tahoma;font-size:8pt;v-text-align:left" string="Рег. номер WSS Docs: Проект-Д-ТбФС-116205"/>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25232CEA" w14:textId="77777777"/>
  <w:p w:rsidR="00DB5769" w14:paraId="25232CEB" w14:textId="77777777"/>
  <w:p w:rsidR="005331C1" w14:paraId="25232CEC" w14:textId="77777777">
    <w:r>
      <w:rPr>
        <w:noProof/>
      </w:rPr>
      <w:drawing>
        <wp:anchor distT="0" distB="0" distL="114300" distR="114300" simplePos="0" relativeHeight="251664384" behindDoc="0" locked="0" layoutInCell="1" allowOverlap="1">
          <wp:simplePos x="0" y="0"/>
          <wp:positionH relativeFrom="column">
            <wp:align>right</wp:align>
          </wp:positionH>
          <wp:positionV relativeFrom="paragraph">
            <wp:posOffset>0</wp:posOffset>
          </wp:positionV>
          <wp:extent cx="1435100" cy="82550"/>
          <wp:effectExtent l="0" t="0" r="0" b="0"/>
          <wp:wrapNone/>
          <wp:docPr id="24" name="Рисунок 24" descr="Watermark_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839505" name="Picture 6" descr="Watermark_280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5100" cy="82550"/>
                  </a:xfrm>
                  <a:prstGeom prst="rect">
                    <a:avLst/>
                  </a:prstGeom>
                  <a:noFill/>
                </pic:spPr>
              </pic:pic>
            </a:graphicData>
          </a:graphic>
          <wp14:sizeRelH relativeFrom="page">
            <wp14:pctWidth>0</wp14:pctWidth>
          </wp14:sizeRelH>
          <wp14:sizeRelV relativeFrom="page">
            <wp14:pctHeight>0</wp14:pctHeight>
          </wp14:sizeRelV>
        </wp:anchor>
      </w:drawing>
    </w:r>
  </w:p>
  <w:p w:rsidR="004A1EB8" w14:paraId="25232CED" w14:textId="77777777"/>
  <w:p w:rsidR="004251EB" w14:paraId="25232CEE" w14:textId="77777777"/>
  <w:p w:rsidR="002E748F" w14:paraId="25232CEF" w14:textId="77777777"/>
  <w:p w:rsidR="00BD059C" w14:paraId="25232CF0" w14:textId="77777777"/>
  <w:p w:rsidR="00CE728C" w14:paraId="25232CF1" w14:textId="77777777"/>
  <w:p w:rsidR="003C49FF" w14:paraId="25232CF2" w14:textId="77777777"/>
  <w:p w:rsidR="0081006A" w14:paraId="25232CF3" w14:textId="77777777"/>
  <w:p w:rsidR="00A90354" w14:paraId="25232CF4" w14:textId="77777777"/>
  <w:p w:rsidR="00750AAE" w14:paraId="25232CF5"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Watermark_2803" style="width:177pt;height:9.75pt;margin-top:0;margin-left:503.2pt;mso-position-horizontal:right;position:absolute;z-index:251663360">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Watermark_2702" style="width:164pt;height:8pt;margin-top:0;margin-left:0;mso-position-horizontal:left;position:absolute;z-index:251660288" fillcolor="black" strokecolor="black">
          <v:textpath style="font-family:Tahoma;font-size:8pt;v-text-align:left" string="Рег. номер WSS Docs: Проект-Д-ТбФС-116205"/>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9344AB"/>
    <w:multiLevelType w:val="multilevel"/>
    <w:tmpl w:val="870076E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3."/>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
    <w:nsid w:val="02C84ECD"/>
    <w:multiLevelType w:val="multilevel"/>
    <w:tmpl w:val="387EB6B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52D4116"/>
    <w:multiLevelType w:val="multilevel"/>
    <w:tmpl w:val="AD563CA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00"/>
        </w:tabs>
        <w:ind w:left="400" w:hanging="36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840"/>
        </w:tabs>
        <w:ind w:left="840" w:hanging="720"/>
      </w:pPr>
      <w:rPr>
        <w:rFonts w:hint="default"/>
        <w:b/>
      </w:rPr>
    </w:lvl>
    <w:lvl w:ilvl="4">
      <w:start w:val="1"/>
      <w:numFmt w:val="decimal"/>
      <w:lvlText w:val="%1.%2.%3.%4.%5."/>
      <w:lvlJc w:val="left"/>
      <w:pPr>
        <w:tabs>
          <w:tab w:val="num" w:pos="1240"/>
        </w:tabs>
        <w:ind w:left="1240" w:hanging="1080"/>
      </w:pPr>
      <w:rPr>
        <w:rFonts w:hint="default"/>
        <w:b/>
      </w:rPr>
    </w:lvl>
    <w:lvl w:ilvl="5">
      <w:start w:val="1"/>
      <w:numFmt w:val="decimal"/>
      <w:lvlText w:val="%1.%2.%3.%4.%5.%6."/>
      <w:lvlJc w:val="left"/>
      <w:pPr>
        <w:tabs>
          <w:tab w:val="num" w:pos="1280"/>
        </w:tabs>
        <w:ind w:left="1280" w:hanging="1080"/>
      </w:pPr>
      <w:rPr>
        <w:rFonts w:hint="default"/>
        <w:b/>
      </w:rPr>
    </w:lvl>
    <w:lvl w:ilvl="6">
      <w:start w:val="1"/>
      <w:numFmt w:val="decimal"/>
      <w:lvlText w:val="%1.%2.%3.%4.%5.%6.%7."/>
      <w:lvlJc w:val="left"/>
      <w:pPr>
        <w:tabs>
          <w:tab w:val="num" w:pos="1680"/>
        </w:tabs>
        <w:ind w:left="1680" w:hanging="1440"/>
      </w:pPr>
      <w:rPr>
        <w:rFonts w:hint="default"/>
        <w:b/>
      </w:rPr>
    </w:lvl>
    <w:lvl w:ilvl="7">
      <w:start w:val="1"/>
      <w:numFmt w:val="decimal"/>
      <w:lvlText w:val="%1.%2.%3.%4.%5.%6.%7.%8."/>
      <w:lvlJc w:val="left"/>
      <w:pPr>
        <w:tabs>
          <w:tab w:val="num" w:pos="1720"/>
        </w:tabs>
        <w:ind w:left="1720" w:hanging="1440"/>
      </w:pPr>
      <w:rPr>
        <w:rFonts w:hint="default"/>
        <w:b/>
      </w:rPr>
    </w:lvl>
    <w:lvl w:ilvl="8">
      <w:start w:val="1"/>
      <w:numFmt w:val="decimal"/>
      <w:lvlText w:val="%1.%2.%3.%4.%5.%6.%7.%8.%9."/>
      <w:lvlJc w:val="left"/>
      <w:pPr>
        <w:tabs>
          <w:tab w:val="num" w:pos="2120"/>
        </w:tabs>
        <w:ind w:left="2120" w:hanging="1800"/>
      </w:pPr>
      <w:rPr>
        <w:rFonts w:hint="default"/>
        <w:b/>
      </w:rPr>
    </w:lvl>
  </w:abstractNum>
  <w:abstractNum w:abstractNumId="3">
    <w:nsid w:val="09467F2A"/>
    <w:multiLevelType w:val="hybridMultilevel"/>
    <w:tmpl w:val="6D9A3440"/>
    <w:lvl w:ilvl="0">
      <w:start w:val="1"/>
      <w:numFmt w:val="bullet"/>
      <w:lvlText w:val=""/>
      <w:lvlJc w:val="left"/>
      <w:pPr>
        <w:tabs>
          <w:tab w:val="num" w:pos="1134"/>
        </w:tabs>
        <w:ind w:left="1134"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DB4736B"/>
    <w:multiLevelType w:val="multilevel"/>
    <w:tmpl w:val="7422E0AA"/>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27A17FA"/>
    <w:multiLevelType w:val="multilevel"/>
    <w:tmpl w:val="E86E881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40B1D4E"/>
    <w:multiLevelType w:val="multilevel"/>
    <w:tmpl w:val="BFE8B67C"/>
    <w:lvl w:ilvl="0">
      <w:start w:val="3"/>
      <w:numFmt w:val="decimal"/>
      <w:lvlText w:val="%1"/>
      <w:lvlJc w:val="left"/>
      <w:pPr>
        <w:ind w:left="600" w:hanging="600"/>
      </w:pPr>
      <w:rPr>
        <w:rFonts w:hint="default"/>
      </w:rPr>
    </w:lvl>
    <w:lvl w:ilvl="1">
      <w:start w:val="2"/>
      <w:numFmt w:val="decimal"/>
      <w:lvlText w:val="%1.%2"/>
      <w:lvlJc w:val="left"/>
      <w:pPr>
        <w:ind w:left="955" w:hanging="600"/>
      </w:pPr>
      <w:rPr>
        <w:rFonts w:hint="default"/>
      </w:rPr>
    </w:lvl>
    <w:lvl w:ilvl="2">
      <w:start w:val="17"/>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7">
    <w:nsid w:val="1E7E0799"/>
    <w:multiLevelType w:val="multilevel"/>
    <w:tmpl w:val="87E6F5D6"/>
    <w:lvl w:ilvl="0">
      <w:start w:val="1"/>
      <w:numFmt w:val="decimal"/>
      <w:lvlText w:val="%1."/>
      <w:lvlJc w:val="left"/>
      <w:pPr>
        <w:ind w:left="1140" w:hanging="1140"/>
      </w:pPr>
      <w:rPr>
        <w:rFonts w:ascii="Times New Roman" w:hAnsi="Times New Roman" w:cs="Times New Roman" w:hint="default"/>
      </w:rPr>
    </w:lvl>
    <w:lvl w:ilvl="1">
      <w:start w:val="1"/>
      <w:numFmt w:val="decimal"/>
      <w:lvlText w:val="%1.%2."/>
      <w:lvlJc w:val="left"/>
      <w:pPr>
        <w:ind w:left="1708" w:hanging="1140"/>
      </w:pPr>
      <w:rPr>
        <w:rFonts w:ascii="Times New Roman" w:hAnsi="Times New Roman" w:cs="Times New Roman" w:hint="default"/>
      </w:rPr>
    </w:lvl>
    <w:lvl w:ilvl="2">
      <w:start w:val="1"/>
      <w:numFmt w:val="decimal"/>
      <w:lvlText w:val="%1.%2.%3."/>
      <w:lvlJc w:val="left"/>
      <w:pPr>
        <w:ind w:left="2556" w:hanging="1140"/>
      </w:pPr>
      <w:rPr>
        <w:rFonts w:ascii="Times New Roman" w:hAnsi="Times New Roman" w:cs="Times New Roman" w:hint="default"/>
      </w:rPr>
    </w:lvl>
    <w:lvl w:ilvl="3">
      <w:start w:val="1"/>
      <w:numFmt w:val="decimal"/>
      <w:lvlText w:val="%1.%2.%3.%4."/>
      <w:lvlJc w:val="left"/>
      <w:pPr>
        <w:ind w:left="3264" w:hanging="1140"/>
      </w:pPr>
      <w:rPr>
        <w:rFonts w:ascii="Times New Roman" w:hAnsi="Times New Roman" w:cs="Times New Roman" w:hint="default"/>
      </w:rPr>
    </w:lvl>
    <w:lvl w:ilvl="4">
      <w:start w:val="1"/>
      <w:numFmt w:val="decimal"/>
      <w:lvlText w:val="%1.%2.%3.%4.%5."/>
      <w:lvlJc w:val="left"/>
      <w:pPr>
        <w:ind w:left="3972" w:hanging="1140"/>
      </w:pPr>
      <w:rPr>
        <w:rFonts w:ascii="Times New Roman" w:hAnsi="Times New Roman" w:cs="Times New Roman" w:hint="default"/>
      </w:rPr>
    </w:lvl>
    <w:lvl w:ilvl="5">
      <w:start w:val="1"/>
      <w:numFmt w:val="decimal"/>
      <w:lvlText w:val="%1.%2.%3.%4.%5.%6."/>
      <w:lvlJc w:val="left"/>
      <w:pPr>
        <w:ind w:left="4680" w:hanging="114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8">
    <w:nsid w:val="20C72EDA"/>
    <w:multiLevelType w:val="multilevel"/>
    <w:tmpl w:val="EC422DE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nsid w:val="22AE3686"/>
    <w:multiLevelType w:val="multilevel"/>
    <w:tmpl w:val="D1DA36BC"/>
    <w:lvl w:ilvl="0">
      <w:start w:val="3"/>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26E5492E"/>
    <w:multiLevelType w:val="multilevel"/>
    <w:tmpl w:val="873C9B0E"/>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5."/>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1">
    <w:nsid w:val="38D329C2"/>
    <w:multiLevelType w:val="multilevel"/>
    <w:tmpl w:val="81229D8C"/>
    <w:lvl w:ilvl="0">
      <w:start w:val="1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A5D3C42"/>
    <w:multiLevelType w:val="multilevel"/>
    <w:tmpl w:val="370C4A22"/>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B8A5CCE"/>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C391624"/>
    <w:multiLevelType w:val="multilevel"/>
    <w:tmpl w:val="99024A7A"/>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07A4CB2"/>
    <w:multiLevelType w:val="multilevel"/>
    <w:tmpl w:val="26862F5A"/>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8593604"/>
    <w:multiLevelType w:val="multilevel"/>
    <w:tmpl w:val="DC94D1A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7">
    <w:nsid w:val="4C7B4903"/>
    <w:multiLevelType w:val="multilevel"/>
    <w:tmpl w:val="4D225F68"/>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4FF77278"/>
    <w:multiLevelType w:val="multilevel"/>
    <w:tmpl w:val="F61C3CF4"/>
    <w:lvl w:ilvl="0">
      <w:start w:val="1"/>
      <w:numFmt w:val="decimal"/>
      <w:lvlText w:val="%1."/>
      <w:lvlJc w:val="left"/>
      <w:pPr>
        <w:ind w:left="367" w:hanging="367"/>
      </w:pPr>
      <w:rPr>
        <w:rFonts w:hint="default"/>
      </w:rPr>
    </w:lvl>
    <w:lvl w:ilvl="1">
      <w:start w:val="2"/>
      <w:numFmt w:val="decimal"/>
      <w:lvlText w:val="%1.%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58F73FA5"/>
    <w:multiLevelType w:val="multilevel"/>
    <w:tmpl w:val="57FA7BC0"/>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6."/>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0">
    <w:nsid w:val="59072916"/>
    <w:multiLevelType w:val="multilevel"/>
    <w:tmpl w:val="FC7E350E"/>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9"/>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1">
    <w:nsid w:val="5AD3248F"/>
    <w:multiLevelType w:val="multilevel"/>
    <w:tmpl w:val="14123BB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7."/>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2">
    <w:nsid w:val="5B424EA0"/>
    <w:multiLevelType w:val="multilevel"/>
    <w:tmpl w:val="3CE6C802"/>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3">
    <w:nsid w:val="5CA023A0"/>
    <w:multiLevelType w:val="multilevel"/>
    <w:tmpl w:val="B0DC887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1."/>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4">
    <w:nsid w:val="5DFB3AA7"/>
    <w:multiLevelType w:val="multilevel"/>
    <w:tmpl w:val="73AAB260"/>
    <w:lvl w:ilvl="0">
      <w:start w:val="5"/>
      <w:numFmt w:val="decimal"/>
      <w:lvlText w:val="%1."/>
      <w:lvlJc w:val="left"/>
      <w:pPr>
        <w:ind w:left="367" w:hanging="367"/>
      </w:pPr>
      <w:rPr>
        <w:rFonts w:hint="default"/>
      </w:rPr>
    </w:lvl>
    <w:lvl w:ilvl="1">
      <w:start w:val="5"/>
      <w:numFmt w:val="decimal"/>
      <w:lvlText w:val="%1.%2."/>
      <w:lvlJc w:val="left"/>
      <w:pPr>
        <w:ind w:left="1443" w:hanging="367"/>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25">
    <w:nsid w:val="61FC5E38"/>
    <w:multiLevelType w:val="multilevel"/>
    <w:tmpl w:val="BA5A849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4."/>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6">
    <w:nsid w:val="666C0DED"/>
    <w:multiLevelType w:val="multilevel"/>
    <w:tmpl w:val="E8AEFDCA"/>
    <w:lvl w:ilvl="0">
      <w:start w:val="14"/>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81D7DE7"/>
    <w:multiLevelType w:val="multilevel"/>
    <w:tmpl w:val="666CD4FA"/>
    <w:lvl w:ilvl="0">
      <w:start w:val="11"/>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CAA0122"/>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D495E8E"/>
    <w:multiLevelType w:val="multilevel"/>
    <w:tmpl w:val="81229D8C"/>
    <w:lvl w:ilvl="0">
      <w:start w:val="14"/>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E771DA5"/>
    <w:multiLevelType w:val="multilevel"/>
    <w:tmpl w:val="D9E8450A"/>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1">
    <w:nsid w:val="6FC93F53"/>
    <w:multiLevelType w:val="multilevel"/>
    <w:tmpl w:val="4E6CDDF0"/>
    <w:lvl w:ilvl="0">
      <w:start w:val="10"/>
      <w:numFmt w:val="decimal"/>
      <w:lvlText w:val="%1"/>
      <w:lvlJc w:val="left"/>
      <w:pPr>
        <w:ind w:left="420" w:hanging="420"/>
      </w:pPr>
      <w:rPr>
        <w:rFonts w:hint="default"/>
      </w:rPr>
    </w:lvl>
    <w:lvl w:ilvl="1">
      <w:start w:val="2"/>
      <w:numFmt w:val="decimal"/>
      <w:lvlText w:val="%1.%2"/>
      <w:lvlJc w:val="left"/>
      <w:pPr>
        <w:ind w:left="1271"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2">
    <w:nsid w:val="727A06B8"/>
    <w:multiLevelType w:val="multilevel"/>
    <w:tmpl w:val="E0C47536"/>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57"/>
        </w:tabs>
        <w:ind w:left="170" w:hanging="17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7C2114C"/>
    <w:multiLevelType w:val="multilevel"/>
    <w:tmpl w:val="D76855B8"/>
    <w:lvl w:ilvl="0">
      <w:start w:val="4"/>
      <w:numFmt w:val="decimal"/>
      <w:lvlText w:val="%1."/>
      <w:lvlJc w:val="left"/>
      <w:pPr>
        <w:tabs>
          <w:tab w:val="num" w:pos="360"/>
        </w:tabs>
        <w:ind w:left="360" w:hanging="360"/>
      </w:pPr>
      <w:rPr>
        <w:rFonts w:cs="Times New Roman" w:hint="default"/>
      </w:rPr>
    </w:lvl>
    <w:lvl w:ilvl="1">
      <w:start w:val="5"/>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7D15CC6"/>
    <w:multiLevelType w:val="multilevel"/>
    <w:tmpl w:val="79EE43DE"/>
    <w:lvl w:ilvl="0">
      <w:start w:val="4"/>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B537BF6"/>
    <w:multiLevelType w:val="multilevel"/>
    <w:tmpl w:val="5554E9F6"/>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2."/>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36">
    <w:nsid w:val="7E1F2D42"/>
    <w:multiLevelType w:val="multilevel"/>
    <w:tmpl w:val="D8C0FC42"/>
    <w:lvl w:ilvl="0">
      <w:start w:val="1"/>
      <w:numFmt w:val="decimal"/>
      <w:lvlText w:val="%1."/>
      <w:lvlJc w:val="left"/>
      <w:pPr>
        <w:ind w:left="367" w:hanging="367"/>
      </w:pPr>
      <w:rPr>
        <w:rFonts w:hint="default"/>
      </w:rPr>
    </w:lvl>
    <w:lvl w:ilvl="1">
      <w:start w:val="2"/>
      <w:numFmt w:val="decimal"/>
      <w:lvlText w:val="2.%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E9F771D"/>
    <w:multiLevelType w:val="multilevel"/>
    <w:tmpl w:val="B93267AC"/>
    <w:lvl w:ilvl="0">
      <w:start w:val="1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8"/>
  </w:num>
  <w:num w:numId="3">
    <w:abstractNumId w:val="31"/>
  </w:num>
  <w:num w:numId="4">
    <w:abstractNumId w:val="18"/>
  </w:num>
  <w:num w:numId="5">
    <w:abstractNumId w:val="5"/>
  </w:num>
  <w:num w:numId="6">
    <w:abstractNumId w:val="36"/>
  </w:num>
  <w:num w:numId="7">
    <w:abstractNumId w:val="9"/>
  </w:num>
  <w:num w:numId="8">
    <w:abstractNumId w:val="33"/>
  </w:num>
  <w:num w:numId="9">
    <w:abstractNumId w:val="17"/>
  </w:num>
  <w:num w:numId="10">
    <w:abstractNumId w:val="24"/>
  </w:num>
  <w:num w:numId="11">
    <w:abstractNumId w:val="16"/>
  </w:num>
  <w:num w:numId="12">
    <w:abstractNumId w:val="32"/>
  </w:num>
  <w:num w:numId="13">
    <w:abstractNumId w:val="34"/>
  </w:num>
  <w:num w:numId="14">
    <w:abstractNumId w:val="4"/>
  </w:num>
  <w:num w:numId="15">
    <w:abstractNumId w:val="14"/>
  </w:num>
  <w:num w:numId="16">
    <w:abstractNumId w:val="37"/>
  </w:num>
  <w:num w:numId="17">
    <w:abstractNumId w:val="27"/>
  </w:num>
  <w:num w:numId="18">
    <w:abstractNumId w:val="23"/>
  </w:num>
  <w:num w:numId="19">
    <w:abstractNumId w:val="35"/>
  </w:num>
  <w:num w:numId="20">
    <w:abstractNumId w:val="0"/>
  </w:num>
  <w:num w:numId="21">
    <w:abstractNumId w:val="25"/>
  </w:num>
  <w:num w:numId="22">
    <w:abstractNumId w:val="10"/>
  </w:num>
  <w:num w:numId="23">
    <w:abstractNumId w:val="19"/>
  </w:num>
  <w:num w:numId="24">
    <w:abstractNumId w:val="21"/>
  </w:num>
  <w:num w:numId="25">
    <w:abstractNumId w:val="15"/>
  </w:num>
  <w:num w:numId="26">
    <w:abstractNumId w:val="13"/>
  </w:num>
  <w:num w:numId="27">
    <w:abstractNumId w:val="11"/>
  </w:num>
  <w:num w:numId="28">
    <w:abstractNumId w:val="7"/>
  </w:num>
  <w:num w:numId="29">
    <w:abstractNumId w:val="28"/>
  </w:num>
  <w:num w:numId="30">
    <w:abstractNumId w:val="26"/>
  </w:num>
  <w:num w:numId="31">
    <w:abstractNumId w:val="29"/>
  </w:num>
  <w:num w:numId="32">
    <w:abstractNumId w:val="1"/>
  </w:num>
  <w:num w:numId="33">
    <w:abstractNumId w:val="2"/>
  </w:num>
  <w:num w:numId="34">
    <w:abstractNumId w:val="6"/>
  </w:num>
  <w:num w:numId="35">
    <w:abstractNumId w:val="3"/>
  </w:num>
  <w:num w:numId="36">
    <w:abstractNumId w:val="30"/>
  </w:num>
  <w:num w:numId="37">
    <w:abstractNumId w:val="20"/>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51E"/>
    <w:rsid w:val="00020C79"/>
    <w:rsid w:val="00021541"/>
    <w:rsid w:val="0002354A"/>
    <w:rsid w:val="00041AC6"/>
    <w:rsid w:val="00051580"/>
    <w:rsid w:val="0006420C"/>
    <w:rsid w:val="00075DB6"/>
    <w:rsid w:val="00097298"/>
    <w:rsid w:val="000A3A7B"/>
    <w:rsid w:val="000A4B84"/>
    <w:rsid w:val="000A6B32"/>
    <w:rsid w:val="000B41DA"/>
    <w:rsid w:val="000B4EBA"/>
    <w:rsid w:val="000B69F1"/>
    <w:rsid w:val="000B7240"/>
    <w:rsid w:val="000C09F7"/>
    <w:rsid w:val="000D134D"/>
    <w:rsid w:val="000D1895"/>
    <w:rsid w:val="000E5C85"/>
    <w:rsid w:val="000E7CF4"/>
    <w:rsid w:val="0010489D"/>
    <w:rsid w:val="00110FE4"/>
    <w:rsid w:val="00127EB6"/>
    <w:rsid w:val="0013426E"/>
    <w:rsid w:val="00136F4D"/>
    <w:rsid w:val="00140996"/>
    <w:rsid w:val="00142FC0"/>
    <w:rsid w:val="001432AE"/>
    <w:rsid w:val="00144CB7"/>
    <w:rsid w:val="001516F3"/>
    <w:rsid w:val="00156752"/>
    <w:rsid w:val="001610BF"/>
    <w:rsid w:val="001810F7"/>
    <w:rsid w:val="00187836"/>
    <w:rsid w:val="00195F23"/>
    <w:rsid w:val="00197B0C"/>
    <w:rsid w:val="001A2E67"/>
    <w:rsid w:val="001B4D5A"/>
    <w:rsid w:val="001B571F"/>
    <w:rsid w:val="001E419B"/>
    <w:rsid w:val="001E65C7"/>
    <w:rsid w:val="001F7295"/>
    <w:rsid w:val="00206447"/>
    <w:rsid w:val="00211A51"/>
    <w:rsid w:val="00212C42"/>
    <w:rsid w:val="00223D83"/>
    <w:rsid w:val="00223DD9"/>
    <w:rsid w:val="00231551"/>
    <w:rsid w:val="00233AC9"/>
    <w:rsid w:val="00243E4A"/>
    <w:rsid w:val="00246947"/>
    <w:rsid w:val="00250316"/>
    <w:rsid w:val="002557C9"/>
    <w:rsid w:val="0027334A"/>
    <w:rsid w:val="00293F3E"/>
    <w:rsid w:val="002949E5"/>
    <w:rsid w:val="00296CA8"/>
    <w:rsid w:val="002A3102"/>
    <w:rsid w:val="002B6B38"/>
    <w:rsid w:val="002D5633"/>
    <w:rsid w:val="002E3C5B"/>
    <w:rsid w:val="002E524D"/>
    <w:rsid w:val="002E748F"/>
    <w:rsid w:val="002F5C34"/>
    <w:rsid w:val="00317D13"/>
    <w:rsid w:val="00325073"/>
    <w:rsid w:val="00330BC5"/>
    <w:rsid w:val="003569F0"/>
    <w:rsid w:val="00362501"/>
    <w:rsid w:val="003763EA"/>
    <w:rsid w:val="0037693C"/>
    <w:rsid w:val="00376E10"/>
    <w:rsid w:val="00377B4C"/>
    <w:rsid w:val="00391938"/>
    <w:rsid w:val="003950EF"/>
    <w:rsid w:val="003A3D50"/>
    <w:rsid w:val="003A5562"/>
    <w:rsid w:val="003C00BF"/>
    <w:rsid w:val="003C0988"/>
    <w:rsid w:val="003C49FF"/>
    <w:rsid w:val="003D1942"/>
    <w:rsid w:val="003D6486"/>
    <w:rsid w:val="003E69D6"/>
    <w:rsid w:val="00412A02"/>
    <w:rsid w:val="004251EB"/>
    <w:rsid w:val="0043148E"/>
    <w:rsid w:val="00432E7D"/>
    <w:rsid w:val="00445B50"/>
    <w:rsid w:val="0046610B"/>
    <w:rsid w:val="004742F7"/>
    <w:rsid w:val="00486247"/>
    <w:rsid w:val="004A1EB8"/>
    <w:rsid w:val="004A5076"/>
    <w:rsid w:val="004B443C"/>
    <w:rsid w:val="004B5541"/>
    <w:rsid w:val="004C2AC9"/>
    <w:rsid w:val="004D7A31"/>
    <w:rsid w:val="004E5397"/>
    <w:rsid w:val="004F58D7"/>
    <w:rsid w:val="00515525"/>
    <w:rsid w:val="00516045"/>
    <w:rsid w:val="005175BA"/>
    <w:rsid w:val="00520640"/>
    <w:rsid w:val="00532B5D"/>
    <w:rsid w:val="005331C1"/>
    <w:rsid w:val="005526FE"/>
    <w:rsid w:val="00571BE0"/>
    <w:rsid w:val="00576D2A"/>
    <w:rsid w:val="00585F3D"/>
    <w:rsid w:val="00590562"/>
    <w:rsid w:val="005A261E"/>
    <w:rsid w:val="005A29F7"/>
    <w:rsid w:val="005A2C10"/>
    <w:rsid w:val="005A7DF8"/>
    <w:rsid w:val="005C3A0A"/>
    <w:rsid w:val="005D25D9"/>
    <w:rsid w:val="005D7C2A"/>
    <w:rsid w:val="005F6974"/>
    <w:rsid w:val="00605F4A"/>
    <w:rsid w:val="006134C9"/>
    <w:rsid w:val="0061751E"/>
    <w:rsid w:val="00622CE5"/>
    <w:rsid w:val="00664331"/>
    <w:rsid w:val="00667E31"/>
    <w:rsid w:val="00673958"/>
    <w:rsid w:val="00681B7C"/>
    <w:rsid w:val="00682245"/>
    <w:rsid w:val="00684C31"/>
    <w:rsid w:val="00685B4C"/>
    <w:rsid w:val="006B4066"/>
    <w:rsid w:val="006B5B5D"/>
    <w:rsid w:val="006D7D45"/>
    <w:rsid w:val="006E13C5"/>
    <w:rsid w:val="006F13E2"/>
    <w:rsid w:val="006F28A4"/>
    <w:rsid w:val="007138C8"/>
    <w:rsid w:val="00713C3F"/>
    <w:rsid w:val="00721340"/>
    <w:rsid w:val="00725539"/>
    <w:rsid w:val="007307F8"/>
    <w:rsid w:val="00730F06"/>
    <w:rsid w:val="00732F07"/>
    <w:rsid w:val="007371D4"/>
    <w:rsid w:val="00750AAE"/>
    <w:rsid w:val="00751BA2"/>
    <w:rsid w:val="00751DC8"/>
    <w:rsid w:val="0076243C"/>
    <w:rsid w:val="00767DB8"/>
    <w:rsid w:val="00775FCC"/>
    <w:rsid w:val="00783666"/>
    <w:rsid w:val="00790FC0"/>
    <w:rsid w:val="007B0E0E"/>
    <w:rsid w:val="007B5122"/>
    <w:rsid w:val="007C77F7"/>
    <w:rsid w:val="007E27AC"/>
    <w:rsid w:val="007E7E8B"/>
    <w:rsid w:val="00806E99"/>
    <w:rsid w:val="0081006A"/>
    <w:rsid w:val="00812CFE"/>
    <w:rsid w:val="00814127"/>
    <w:rsid w:val="008175E3"/>
    <w:rsid w:val="00821B92"/>
    <w:rsid w:val="008220F9"/>
    <w:rsid w:val="008222C3"/>
    <w:rsid w:val="008251FD"/>
    <w:rsid w:val="00833CB7"/>
    <w:rsid w:val="00837979"/>
    <w:rsid w:val="0084278C"/>
    <w:rsid w:val="008560FC"/>
    <w:rsid w:val="00860BE3"/>
    <w:rsid w:val="0086711B"/>
    <w:rsid w:val="00871141"/>
    <w:rsid w:val="008B137B"/>
    <w:rsid w:val="008B6B5B"/>
    <w:rsid w:val="008C13A5"/>
    <w:rsid w:val="008E4BBC"/>
    <w:rsid w:val="008E525B"/>
    <w:rsid w:val="008E640B"/>
    <w:rsid w:val="008E6A63"/>
    <w:rsid w:val="008F100B"/>
    <w:rsid w:val="009173D9"/>
    <w:rsid w:val="0094430B"/>
    <w:rsid w:val="00946648"/>
    <w:rsid w:val="00954620"/>
    <w:rsid w:val="0096161D"/>
    <w:rsid w:val="009629D9"/>
    <w:rsid w:val="009769FB"/>
    <w:rsid w:val="009C487C"/>
    <w:rsid w:val="009C60E1"/>
    <w:rsid w:val="009C7662"/>
    <w:rsid w:val="00A02F13"/>
    <w:rsid w:val="00A05FD0"/>
    <w:rsid w:val="00A231AF"/>
    <w:rsid w:val="00A2391E"/>
    <w:rsid w:val="00A33918"/>
    <w:rsid w:val="00A52207"/>
    <w:rsid w:val="00A821F2"/>
    <w:rsid w:val="00A82BF9"/>
    <w:rsid w:val="00A90345"/>
    <w:rsid w:val="00A90354"/>
    <w:rsid w:val="00A956C6"/>
    <w:rsid w:val="00AA2E17"/>
    <w:rsid w:val="00AA68DC"/>
    <w:rsid w:val="00AB22B3"/>
    <w:rsid w:val="00AC1CE0"/>
    <w:rsid w:val="00AC2B0E"/>
    <w:rsid w:val="00AD3602"/>
    <w:rsid w:val="00AD3A64"/>
    <w:rsid w:val="00AE1A94"/>
    <w:rsid w:val="00AF3BA6"/>
    <w:rsid w:val="00B0669E"/>
    <w:rsid w:val="00B14C9B"/>
    <w:rsid w:val="00B15876"/>
    <w:rsid w:val="00B231BF"/>
    <w:rsid w:val="00B5195B"/>
    <w:rsid w:val="00B5417C"/>
    <w:rsid w:val="00B542AD"/>
    <w:rsid w:val="00B55929"/>
    <w:rsid w:val="00B56488"/>
    <w:rsid w:val="00B75AD5"/>
    <w:rsid w:val="00B93A4A"/>
    <w:rsid w:val="00BB6BBA"/>
    <w:rsid w:val="00BD03C4"/>
    <w:rsid w:val="00BD059C"/>
    <w:rsid w:val="00BD1758"/>
    <w:rsid w:val="00BD5607"/>
    <w:rsid w:val="00BE27FE"/>
    <w:rsid w:val="00BF76B5"/>
    <w:rsid w:val="00C00635"/>
    <w:rsid w:val="00C0356D"/>
    <w:rsid w:val="00C06654"/>
    <w:rsid w:val="00C0711E"/>
    <w:rsid w:val="00C1201C"/>
    <w:rsid w:val="00C131E2"/>
    <w:rsid w:val="00C265A7"/>
    <w:rsid w:val="00C40334"/>
    <w:rsid w:val="00C42E21"/>
    <w:rsid w:val="00C43DA4"/>
    <w:rsid w:val="00C474CE"/>
    <w:rsid w:val="00C548F1"/>
    <w:rsid w:val="00C56116"/>
    <w:rsid w:val="00C6541F"/>
    <w:rsid w:val="00C81062"/>
    <w:rsid w:val="00C8339F"/>
    <w:rsid w:val="00C92593"/>
    <w:rsid w:val="00C9627D"/>
    <w:rsid w:val="00CB4E88"/>
    <w:rsid w:val="00CE66F1"/>
    <w:rsid w:val="00CE728C"/>
    <w:rsid w:val="00CF039A"/>
    <w:rsid w:val="00CF7788"/>
    <w:rsid w:val="00D05E53"/>
    <w:rsid w:val="00D10E8D"/>
    <w:rsid w:val="00D13B98"/>
    <w:rsid w:val="00D33C3A"/>
    <w:rsid w:val="00D4611D"/>
    <w:rsid w:val="00D5267D"/>
    <w:rsid w:val="00D54101"/>
    <w:rsid w:val="00D70ABA"/>
    <w:rsid w:val="00D732D5"/>
    <w:rsid w:val="00D73F3B"/>
    <w:rsid w:val="00D80E0A"/>
    <w:rsid w:val="00D83BD0"/>
    <w:rsid w:val="00D946D7"/>
    <w:rsid w:val="00D9539A"/>
    <w:rsid w:val="00DA0735"/>
    <w:rsid w:val="00DB4512"/>
    <w:rsid w:val="00DB4EE9"/>
    <w:rsid w:val="00DB5769"/>
    <w:rsid w:val="00DC2012"/>
    <w:rsid w:val="00DD53E2"/>
    <w:rsid w:val="00DE45E4"/>
    <w:rsid w:val="00DE6DE5"/>
    <w:rsid w:val="00DF08ED"/>
    <w:rsid w:val="00DF4EBF"/>
    <w:rsid w:val="00E05EEC"/>
    <w:rsid w:val="00E06325"/>
    <w:rsid w:val="00E105C8"/>
    <w:rsid w:val="00E10F72"/>
    <w:rsid w:val="00E15B87"/>
    <w:rsid w:val="00E17AC7"/>
    <w:rsid w:val="00E22903"/>
    <w:rsid w:val="00E2571B"/>
    <w:rsid w:val="00E25834"/>
    <w:rsid w:val="00E35A63"/>
    <w:rsid w:val="00E3738A"/>
    <w:rsid w:val="00E40AB5"/>
    <w:rsid w:val="00E5013E"/>
    <w:rsid w:val="00E542C3"/>
    <w:rsid w:val="00E630C2"/>
    <w:rsid w:val="00E6761B"/>
    <w:rsid w:val="00EA27E0"/>
    <w:rsid w:val="00EB043E"/>
    <w:rsid w:val="00ED0F2F"/>
    <w:rsid w:val="00ED591F"/>
    <w:rsid w:val="00EE4F80"/>
    <w:rsid w:val="00EE6FD6"/>
    <w:rsid w:val="00EF00BA"/>
    <w:rsid w:val="00EF7C3B"/>
    <w:rsid w:val="00F10655"/>
    <w:rsid w:val="00F10ECB"/>
    <w:rsid w:val="00F16CF1"/>
    <w:rsid w:val="00F20BA9"/>
    <w:rsid w:val="00F2297E"/>
    <w:rsid w:val="00F31721"/>
    <w:rsid w:val="00F34F6F"/>
    <w:rsid w:val="00F35551"/>
    <w:rsid w:val="00F407D1"/>
    <w:rsid w:val="00F41F1F"/>
    <w:rsid w:val="00F50F93"/>
    <w:rsid w:val="00F53890"/>
    <w:rsid w:val="00F54224"/>
    <w:rsid w:val="00F72A5D"/>
    <w:rsid w:val="00F72C80"/>
    <w:rsid w:val="00F72E8F"/>
    <w:rsid w:val="00F822F6"/>
    <w:rsid w:val="00F86C56"/>
    <w:rsid w:val="00F9089B"/>
    <w:rsid w:val="00F938F6"/>
    <w:rsid w:val="00FA48EA"/>
    <w:rsid w:val="00FE4BC3"/>
    <w:rsid w:val="00FF474F"/>
    <w:rsid w:val="00FF673D"/>
  </w:rsids>
  <m:mathPr>
    <m:mathFont m:val="Cambria Math"/>
    <m:wrapRight/>
  </m:mathPr>
  <w:themeFontLang w:val="ru-RU"/>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F6F4EDA-9663-425F-AEA7-E13E0C1F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919"/>
    <w:rPr>
      <w:sz w:val="24"/>
      <w:szCs w:val="24"/>
    </w:rPr>
  </w:style>
  <w:style w:type="paragraph" w:styleId="Heading1">
    <w:name w:val="heading 1"/>
    <w:basedOn w:val="Normal"/>
    <w:next w:val="Normal"/>
    <w:link w:val="10"/>
    <w:uiPriority w:val="99"/>
    <w:qFormat/>
    <w:locked/>
    <w:rsid w:val="00142B76"/>
    <w:pPr>
      <w:keepNext/>
      <w:tabs>
        <w:tab w:val="num" w:pos="0"/>
      </w:tabs>
      <w:jc w:val="center"/>
      <w:outlineLvl w:val="0"/>
    </w:pPr>
    <w:rPr>
      <w:sz w:val="28"/>
      <w:szCs w:val="28"/>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1751E"/>
    <w:pPr>
      <w:spacing w:before="100" w:beforeAutospacing="1" w:after="100" w:afterAutospacing="1"/>
    </w:pPr>
  </w:style>
  <w:style w:type="paragraph" w:customStyle="1" w:styleId="ConsPlusNonformat">
    <w:name w:val="ConsPlusNonformat"/>
    <w:rsid w:val="0061751E"/>
    <w:pPr>
      <w:widowControl w:val="0"/>
      <w:autoSpaceDE w:val="0"/>
      <w:autoSpaceDN w:val="0"/>
      <w:adjustRightInd w:val="0"/>
    </w:pPr>
    <w:rPr>
      <w:rFonts w:ascii="Courier New" w:hAnsi="Courier New" w:cs="Courier New"/>
    </w:rPr>
  </w:style>
  <w:style w:type="paragraph" w:styleId="BodyText">
    <w:name w:val="Body Text"/>
    <w:basedOn w:val="Normal"/>
    <w:link w:val="a"/>
    <w:rsid w:val="0061751E"/>
    <w:pPr>
      <w:jc w:val="center"/>
    </w:pPr>
  </w:style>
  <w:style w:type="character" w:customStyle="1" w:styleId="a">
    <w:name w:val="Основной текст Знак"/>
    <w:link w:val="BodyText"/>
    <w:locked/>
    <w:rsid w:val="0061751E"/>
    <w:rPr>
      <w:rFonts w:cs="Times New Roman"/>
      <w:sz w:val="24"/>
      <w:szCs w:val="24"/>
      <w:lang w:val="ru-RU" w:eastAsia="ru-RU" w:bidi="ar-SA"/>
    </w:rPr>
  </w:style>
  <w:style w:type="paragraph" w:styleId="Footer">
    <w:name w:val="footer"/>
    <w:basedOn w:val="Normal"/>
    <w:link w:val="a6"/>
    <w:uiPriority w:val="99"/>
    <w:rsid w:val="00807D58"/>
    <w:pPr>
      <w:tabs>
        <w:tab w:val="center" w:pos="4677"/>
        <w:tab w:val="right" w:pos="9355"/>
      </w:tabs>
    </w:pPr>
  </w:style>
  <w:style w:type="character" w:styleId="PageNumber">
    <w:name w:val="page number"/>
    <w:rsid w:val="00807D58"/>
    <w:rPr>
      <w:rFonts w:cs="Times New Roman"/>
    </w:rPr>
  </w:style>
  <w:style w:type="paragraph" w:styleId="Header">
    <w:name w:val="header"/>
    <w:basedOn w:val="Normal"/>
    <w:rsid w:val="00807D58"/>
    <w:pPr>
      <w:tabs>
        <w:tab w:val="center" w:pos="4677"/>
        <w:tab w:val="right" w:pos="9355"/>
      </w:tabs>
    </w:pPr>
  </w:style>
  <w:style w:type="paragraph" w:styleId="BalloonText">
    <w:name w:val="Balloon Text"/>
    <w:basedOn w:val="Normal"/>
    <w:semiHidden/>
    <w:rsid w:val="002A38AE"/>
    <w:rPr>
      <w:rFonts w:ascii="Tahoma" w:hAnsi="Tahoma" w:cs="Tahoma"/>
      <w:sz w:val="16"/>
      <w:szCs w:val="16"/>
    </w:rPr>
  </w:style>
  <w:style w:type="paragraph" w:customStyle="1" w:styleId="ListParagraph1">
    <w:name w:val="List Paragraph1"/>
    <w:basedOn w:val="Normal"/>
    <w:rsid w:val="008340B8"/>
    <w:pPr>
      <w:widowControl w:val="0"/>
      <w:suppressAutoHyphens/>
      <w:autoSpaceDN w:val="0"/>
      <w:ind w:left="720"/>
      <w:textAlignment w:val="baseline"/>
    </w:pPr>
    <w:rPr>
      <w:rFonts w:ascii="Calibri" w:hAnsi="Calibri" w:cs="Calibri"/>
      <w:kern w:val="3"/>
      <w:lang w:eastAsia="en-US"/>
    </w:rPr>
  </w:style>
  <w:style w:type="paragraph" w:styleId="HTMLPreformatted">
    <w:name w:val="HTML Preformatted"/>
    <w:basedOn w:val="Normal"/>
    <w:link w:val="HTML"/>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BodyText2">
    <w:name w:val="Body Text 2"/>
    <w:basedOn w:val="Normal"/>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CommentReference">
    <w:name w:val="annotation reference"/>
    <w:rsid w:val="006A2FD5"/>
    <w:rPr>
      <w:rFonts w:cs="Times New Roman"/>
      <w:sz w:val="16"/>
      <w:szCs w:val="16"/>
    </w:rPr>
  </w:style>
  <w:style w:type="paragraph" w:styleId="CommentText">
    <w:name w:val="annotation text"/>
    <w:basedOn w:val="Normal"/>
    <w:link w:val="a0"/>
    <w:rsid w:val="006A2FD5"/>
    <w:rPr>
      <w:sz w:val="20"/>
      <w:szCs w:val="20"/>
      <w:lang w:val="x-none" w:eastAsia="x-none"/>
    </w:rPr>
  </w:style>
  <w:style w:type="character" w:customStyle="1" w:styleId="a0">
    <w:name w:val="Текст примечания Знак"/>
    <w:link w:val="CommentText"/>
    <w:locked/>
    <w:rsid w:val="006A2FD5"/>
    <w:rPr>
      <w:rFonts w:cs="Times New Roman"/>
    </w:rPr>
  </w:style>
  <w:style w:type="paragraph" w:styleId="CommentSubject">
    <w:name w:val="annotation subject"/>
    <w:basedOn w:val="CommentText"/>
    <w:next w:val="CommentText"/>
    <w:link w:val="a1"/>
    <w:rsid w:val="006A2FD5"/>
    <w:rPr>
      <w:b/>
      <w:bCs/>
    </w:rPr>
  </w:style>
  <w:style w:type="character" w:customStyle="1" w:styleId="a1">
    <w:name w:val="Тема примечания Знак"/>
    <w:link w:val="CommentSubject"/>
    <w:locked/>
    <w:rsid w:val="006A2FD5"/>
    <w:rPr>
      <w:rFonts w:cs="Times New Roman"/>
      <w:b/>
      <w:bCs/>
    </w:rPr>
  </w:style>
  <w:style w:type="paragraph" w:customStyle="1" w:styleId="1">
    <w:name w:val="Абзац списка1"/>
    <w:basedOn w:val="Normal"/>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Heading1"/>
    <w:uiPriority w:val="99"/>
    <w:rsid w:val="00142B76"/>
    <w:rPr>
      <w:sz w:val="28"/>
      <w:szCs w:val="28"/>
      <w:lang w:eastAsia="ar-SA"/>
    </w:rPr>
  </w:style>
  <w:style w:type="paragraph" w:styleId="ListParagraph">
    <w:name w:val="List Paragraph"/>
    <w:basedOn w:val="Normal"/>
    <w:link w:val="a5"/>
    <w:uiPriority w:val="34"/>
    <w:qFormat/>
    <w:rsid w:val="00142B76"/>
    <w:pPr>
      <w:ind w:left="720"/>
    </w:pPr>
  </w:style>
  <w:style w:type="table" w:styleId="TableGrid">
    <w:name w:val="Table Grid"/>
    <w:basedOn w:val="TableNormal"/>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1">
    <w:name w:val="Обычный1"/>
    <w:rsid w:val="00D426CF"/>
    <w:pPr>
      <w:widowControl w:val="0"/>
      <w:ind w:firstLine="397"/>
      <w:jc w:val="both"/>
    </w:pPr>
    <w:rPr>
      <w:snapToGrid w:val="0"/>
      <w:sz w:val="24"/>
    </w:rPr>
  </w:style>
  <w:style w:type="character" w:customStyle="1" w:styleId="HTML">
    <w:name w:val="Стандартный HTML Знак"/>
    <w:link w:val="HTMLPreformatted"/>
    <w:uiPriority w:val="99"/>
    <w:rsid w:val="00681B3C"/>
    <w:rPr>
      <w:rFonts w:ascii="Courier New" w:hAnsi="Courier New" w:cs="Courier New"/>
    </w:rPr>
  </w:style>
  <w:style w:type="paragraph" w:styleId="Revision">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DefaultParagraphFont"/>
    <w:rsid w:val="00446D23"/>
  </w:style>
  <w:style w:type="paragraph" w:styleId="BodyTextIndent">
    <w:name w:val="Body Text Indent"/>
    <w:basedOn w:val="Normal"/>
    <w:link w:val="a3"/>
    <w:unhideWhenUsed/>
    <w:rsid w:val="001C0630"/>
    <w:pPr>
      <w:spacing w:after="120"/>
      <w:ind w:left="283"/>
    </w:pPr>
  </w:style>
  <w:style w:type="character" w:customStyle="1" w:styleId="a3">
    <w:name w:val="Основной текст с отступом Знак"/>
    <w:link w:val="BodyTextIndent"/>
    <w:rsid w:val="001C0630"/>
    <w:rPr>
      <w:sz w:val="24"/>
      <w:szCs w:val="24"/>
    </w:rPr>
  </w:style>
  <w:style w:type="paragraph" w:customStyle="1" w:styleId="a4">
    <w:name w:val="абзац"/>
    <w:basedOn w:val="Normal"/>
    <w:link w:val="12"/>
    <w:qFormat/>
    <w:rsid w:val="00B17BFE"/>
    <w:pPr>
      <w:widowControl w:val="0"/>
      <w:ind w:firstLine="709"/>
      <w:jc w:val="both"/>
    </w:pPr>
    <w:rPr>
      <w:lang w:eastAsia="en-US"/>
    </w:rPr>
  </w:style>
  <w:style w:type="character" w:customStyle="1" w:styleId="12">
    <w:name w:val="абзац Знак1"/>
    <w:link w:val="a4"/>
    <w:locked/>
    <w:rsid w:val="00B17BFE"/>
    <w:rPr>
      <w:sz w:val="24"/>
      <w:szCs w:val="24"/>
      <w:lang w:eastAsia="en-US"/>
    </w:rPr>
  </w:style>
  <w:style w:type="character" w:customStyle="1" w:styleId="a5">
    <w:name w:val="Абзац списка Знак"/>
    <w:link w:val="ListParagraph"/>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Normal"/>
    <w:rsid w:val="001810F7"/>
    <w:pPr>
      <w:ind w:left="708"/>
    </w:pPr>
  </w:style>
  <w:style w:type="character" w:customStyle="1" w:styleId="a6">
    <w:name w:val="Нижний колонтитул Знак"/>
    <w:link w:val="Footer"/>
    <w:uiPriority w:val="99"/>
    <w:rsid w:val="00783666"/>
    <w:rPr>
      <w:sz w:val="24"/>
      <w:szCs w:val="24"/>
    </w:rPr>
  </w:style>
  <w:style w:type="paragraph" w:styleId="NoSpacing">
    <w:name w:val="No Spacing"/>
    <w:link w:val="a7"/>
    <w:uiPriority w:val="99"/>
    <w:qFormat/>
    <w:rsid w:val="00C92593"/>
    <w:rPr>
      <w:rFonts w:ascii="Calibri" w:eastAsia="Calibri" w:hAnsi="Calibri"/>
      <w:sz w:val="22"/>
      <w:szCs w:val="22"/>
      <w:lang w:eastAsia="en-US"/>
    </w:rPr>
  </w:style>
  <w:style w:type="character" w:customStyle="1" w:styleId="a7">
    <w:name w:val="Без интервала Знак"/>
    <w:link w:val="NoSpacing"/>
    <w:uiPriority w:val="99"/>
    <w:locked/>
    <w:rsid w:val="00C9259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footer3.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D83CD-AD66-4B06-9556-88E53FD6B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16</Pages>
  <Words>6963</Words>
  <Characters>50106</Characters>
  <Application>Microsoft Office Word</Application>
  <DocSecurity>0</DocSecurity>
  <Lines>417</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№______</vt:lpstr>
    </vt:vector>
  </TitlesOfParts>
  <Company>ООО "Тепло Тюмени "</Company>
  <LinksUpToDate>false</LinksUpToDate>
  <CharactersWithSpaces>56956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dc:title>
  <dc:creator>OVelman</dc:creator>
  <cp:lastModifiedBy>Кузьменко Кирилл Евгеньевич</cp:lastModifiedBy>
  <cp:revision>30</cp:revision>
  <cp:lastPrinted>2018-07-20T10:33:00Z</cp:lastPrinted>
  <dcterms:created xsi:type="dcterms:W3CDTF">2022-07-15T04:50:00Z</dcterms:created>
  <dcterms:modified xsi:type="dcterms:W3CDTF">2022-12-06T03:24:00Z</dcterms:modified>
</cp:coreProperties>
</file>